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78" w:afterLines="50"/>
        <w:jc w:val="center"/>
        <w:rPr>
          <w:rFonts w:hint="eastAsia" w:eastAsia="黑体"/>
          <w:sz w:val="28"/>
          <w:szCs w:val="28"/>
          <w:lang w:eastAsia="zh-CN"/>
        </w:rPr>
      </w:pPr>
      <w:r>
        <w:rPr>
          <w:rFonts w:eastAsia="黑体"/>
          <w:sz w:val="28"/>
          <w:szCs w:val="28"/>
        </w:rPr>
        <w:t>《</w:t>
      </w:r>
      <w:r>
        <w:rPr>
          <w:rFonts w:hint="eastAsia" w:ascii="黑体" w:eastAsia="黑体"/>
          <w:sz w:val="28"/>
          <w:szCs w:val="28"/>
        </w:rPr>
        <w:t>大学物理实验A</w:t>
      </w:r>
      <w:r>
        <w:rPr>
          <w:rFonts w:eastAsia="黑体"/>
          <w:sz w:val="28"/>
          <w:szCs w:val="28"/>
        </w:rPr>
        <w:t>》</w:t>
      </w:r>
      <w:r>
        <w:rPr>
          <w:rFonts w:hint="eastAsia" w:eastAsia="黑体"/>
          <w:sz w:val="28"/>
          <w:szCs w:val="28"/>
          <w:lang w:eastAsia="zh-CN"/>
        </w:rPr>
        <w:t>教学大纲</w:t>
      </w:r>
    </w:p>
    <w:p>
      <w:pPr>
        <w:adjustRightInd w:val="0"/>
        <w:snapToGrid w:val="0"/>
        <w:spacing w:after="178" w:afterLines="50"/>
        <w:ind w:firstLine="504" w:firstLineChars="200"/>
        <w:rPr>
          <w:rFonts w:eastAsia="黑体"/>
          <w:sz w:val="24"/>
        </w:rPr>
      </w:pPr>
      <w:r>
        <w:rPr>
          <w:rFonts w:eastAsia="黑体"/>
          <w:sz w:val="24"/>
        </w:rPr>
        <w:t>一、课程基本信息</w:t>
      </w:r>
    </w:p>
    <w:tbl>
      <w:tblPr>
        <w:tblStyle w:val="8"/>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134"/>
        <w:gridCol w:w="1417"/>
        <w:gridCol w:w="141"/>
        <w:gridCol w:w="1560"/>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rPr>
                <w:color w:val="000000"/>
                <w:szCs w:val="21"/>
              </w:rPr>
            </w:pPr>
            <w:r>
              <w:rPr>
                <w:color w:val="000000"/>
                <w:szCs w:val="21"/>
              </w:rPr>
              <w:t>英文名称</w:t>
            </w:r>
          </w:p>
        </w:tc>
        <w:tc>
          <w:tcPr>
            <w:tcW w:w="6946" w:type="dxa"/>
            <w:gridSpan w:val="5"/>
          </w:tcPr>
          <w:p>
            <w:pPr>
              <w:rPr>
                <w:color w:val="000000"/>
                <w:szCs w:val="21"/>
              </w:rPr>
            </w:pPr>
            <w:r>
              <w:rPr>
                <w:szCs w:val="21"/>
              </w:rPr>
              <w:t>College Physics ExperimentA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rPr>
                <w:rFonts w:hint="eastAsia" w:eastAsia="宋体"/>
                <w:color w:val="000000"/>
                <w:szCs w:val="21"/>
                <w:lang w:eastAsia="zh-CN"/>
              </w:rPr>
            </w:pPr>
            <w:r>
              <w:rPr>
                <w:color w:val="000000"/>
                <w:szCs w:val="21"/>
              </w:rPr>
              <w:t>课程</w:t>
            </w:r>
            <w:r>
              <w:rPr>
                <w:rFonts w:hint="eastAsia"/>
                <w:color w:val="000000"/>
                <w:szCs w:val="21"/>
                <w:lang w:eastAsia="zh-CN"/>
              </w:rPr>
              <w:t>代码</w:t>
            </w:r>
          </w:p>
        </w:tc>
        <w:tc>
          <w:tcPr>
            <w:tcW w:w="2692" w:type="dxa"/>
            <w:gridSpan w:val="3"/>
          </w:tcPr>
          <w:p>
            <w:pPr>
              <w:rPr>
                <w:color w:val="000000"/>
                <w:szCs w:val="21"/>
              </w:rPr>
            </w:pPr>
            <w:r>
              <w:rPr>
                <w:color w:val="000000"/>
                <w:szCs w:val="21"/>
              </w:rPr>
              <w:t>0713001S</w:t>
            </w:r>
          </w:p>
        </w:tc>
        <w:tc>
          <w:tcPr>
            <w:tcW w:w="1560" w:type="dxa"/>
          </w:tcPr>
          <w:p>
            <w:pPr>
              <w:rPr>
                <w:color w:val="000000"/>
                <w:szCs w:val="21"/>
              </w:rPr>
            </w:pPr>
            <w:r>
              <w:rPr>
                <w:color w:val="000000"/>
                <w:szCs w:val="21"/>
              </w:rPr>
              <w:t>课程类型</w:t>
            </w:r>
          </w:p>
        </w:tc>
        <w:tc>
          <w:tcPr>
            <w:tcW w:w="2694" w:type="dxa"/>
          </w:tcPr>
          <w:p>
            <w:pPr>
              <w:rPr>
                <w:color w:val="000000"/>
                <w:szCs w:val="21"/>
              </w:rPr>
            </w:pPr>
            <w:r>
              <w:rPr>
                <w:color w:val="000000"/>
                <w:szCs w:val="21"/>
              </w:rPr>
              <w:t>学科基础必修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59" w:type="dxa"/>
          </w:tcPr>
          <w:p>
            <w:pPr>
              <w:rPr>
                <w:color w:val="000000"/>
                <w:szCs w:val="21"/>
              </w:rPr>
            </w:pPr>
            <w:r>
              <w:rPr>
                <w:color w:val="000000"/>
                <w:szCs w:val="21"/>
              </w:rPr>
              <w:t>课程学分</w:t>
            </w:r>
          </w:p>
        </w:tc>
        <w:tc>
          <w:tcPr>
            <w:tcW w:w="2692" w:type="dxa"/>
            <w:gridSpan w:val="3"/>
          </w:tcPr>
          <w:p>
            <w:pPr>
              <w:rPr>
                <w:color w:val="000000"/>
                <w:szCs w:val="21"/>
              </w:rPr>
            </w:pPr>
            <w:r>
              <w:rPr>
                <w:color w:val="000000"/>
                <w:szCs w:val="21"/>
              </w:rPr>
              <w:t>1</w:t>
            </w:r>
          </w:p>
        </w:tc>
        <w:tc>
          <w:tcPr>
            <w:tcW w:w="1560" w:type="dxa"/>
          </w:tcPr>
          <w:p>
            <w:pPr>
              <w:rPr>
                <w:color w:val="000000"/>
                <w:szCs w:val="21"/>
              </w:rPr>
            </w:pPr>
            <w:r>
              <w:rPr>
                <w:rFonts w:hint="eastAsia"/>
                <w:color w:val="000000"/>
                <w:szCs w:val="21"/>
                <w:lang w:eastAsia="zh-CN"/>
              </w:rPr>
              <w:t>课程</w:t>
            </w:r>
            <w:r>
              <w:rPr>
                <w:color w:val="000000"/>
                <w:szCs w:val="21"/>
              </w:rPr>
              <w:t>学时</w:t>
            </w:r>
          </w:p>
        </w:tc>
        <w:tc>
          <w:tcPr>
            <w:tcW w:w="2694" w:type="dxa"/>
          </w:tcPr>
          <w:p>
            <w:pPr>
              <w:rPr>
                <w:color w:val="000000"/>
                <w:szCs w:val="21"/>
              </w:rPr>
            </w:pPr>
            <w:r>
              <w:rPr>
                <w:color w:val="00000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rPr>
                <w:color w:val="000000"/>
                <w:szCs w:val="21"/>
              </w:rPr>
            </w:pPr>
            <w:r>
              <w:rPr>
                <w:color w:val="000000"/>
                <w:szCs w:val="21"/>
              </w:rPr>
              <w:t>适用专业</w:t>
            </w:r>
          </w:p>
        </w:tc>
        <w:tc>
          <w:tcPr>
            <w:tcW w:w="6946" w:type="dxa"/>
            <w:gridSpan w:val="5"/>
          </w:tcPr>
          <w:p>
            <w:pPr>
              <w:rPr>
                <w:rFonts w:hint="eastAsia" w:eastAsia="宋体"/>
                <w:color w:val="000000"/>
                <w:szCs w:val="21"/>
                <w:lang w:eastAsia="zh-CN"/>
              </w:rPr>
            </w:pPr>
            <w:r>
              <w:rPr>
                <w:rFonts w:hint="eastAsia"/>
                <w:color w:val="000000"/>
                <w:szCs w:val="21"/>
              </w:rPr>
              <w:t>安全</w:t>
            </w:r>
            <w:r>
              <w:rPr>
                <w:color w:val="000000"/>
                <w:szCs w:val="21"/>
              </w:rPr>
              <w:t>工程</w:t>
            </w:r>
            <w:r>
              <w:rPr>
                <w:rFonts w:hint="eastAsia"/>
                <w:color w:val="000000"/>
                <w:szCs w:val="21"/>
                <w:lang w:eastAsia="zh-CN"/>
              </w:rPr>
              <w:t>，光电信息科学与工程，飞行器动力工程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rPr>
                <w:color w:val="000000"/>
                <w:szCs w:val="21"/>
              </w:rPr>
            </w:pPr>
            <w:r>
              <w:rPr>
                <w:color w:val="000000"/>
                <w:szCs w:val="21"/>
              </w:rPr>
              <w:t>先修课程</w:t>
            </w:r>
          </w:p>
        </w:tc>
        <w:tc>
          <w:tcPr>
            <w:tcW w:w="6946" w:type="dxa"/>
            <w:gridSpan w:val="5"/>
          </w:tcPr>
          <w:p>
            <w:pPr>
              <w:rPr>
                <w:color w:val="000000"/>
                <w:szCs w:val="21"/>
              </w:rPr>
            </w:pPr>
            <w:r>
              <w:rPr>
                <w:color w:val="000000"/>
                <w:szCs w:val="21"/>
              </w:rPr>
              <w:t>《大学物理A》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rPr>
                <w:color w:val="000000"/>
                <w:szCs w:val="21"/>
              </w:rPr>
            </w:pPr>
            <w:r>
              <w:rPr>
                <w:color w:val="000000"/>
                <w:szCs w:val="21"/>
              </w:rPr>
              <w:t>后修课程</w:t>
            </w:r>
          </w:p>
        </w:tc>
        <w:tc>
          <w:tcPr>
            <w:tcW w:w="6946" w:type="dxa"/>
            <w:gridSpan w:val="5"/>
          </w:tcPr>
          <w:p>
            <w:pPr>
              <w:rPr>
                <w:color w:val="000000"/>
                <w:szCs w:val="21"/>
              </w:rPr>
            </w:pPr>
            <w:r>
              <w:rPr>
                <w:color w:val="000000"/>
                <w:szCs w:val="21"/>
              </w:rPr>
              <w:t>理工科各专业课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jc w:val="center"/>
              <w:rPr>
                <w:color w:val="000000"/>
                <w:szCs w:val="21"/>
              </w:rPr>
            </w:pPr>
            <w:r>
              <w:rPr>
                <w:color w:val="000000"/>
                <w:szCs w:val="21"/>
              </w:rPr>
              <w:t>课程负责人</w:t>
            </w:r>
          </w:p>
        </w:tc>
        <w:tc>
          <w:tcPr>
            <w:tcW w:w="1134" w:type="dxa"/>
            <w:vAlign w:val="center"/>
          </w:tcPr>
          <w:p>
            <w:pPr>
              <w:jc w:val="center"/>
              <w:rPr>
                <w:color w:val="000000"/>
                <w:szCs w:val="21"/>
              </w:rPr>
            </w:pPr>
            <w:r>
              <w:rPr>
                <w:color w:val="000000"/>
                <w:szCs w:val="21"/>
              </w:rPr>
              <w:t>陈庆东</w:t>
            </w:r>
          </w:p>
        </w:tc>
        <w:tc>
          <w:tcPr>
            <w:tcW w:w="1417" w:type="dxa"/>
          </w:tcPr>
          <w:p>
            <w:pPr>
              <w:rPr>
                <w:color w:val="000000"/>
                <w:szCs w:val="21"/>
              </w:rPr>
            </w:pPr>
            <w:r>
              <w:rPr>
                <w:color w:val="000000"/>
                <w:szCs w:val="21"/>
              </w:rPr>
              <w:t>课程组成员</w:t>
            </w:r>
          </w:p>
        </w:tc>
        <w:tc>
          <w:tcPr>
            <w:tcW w:w="4395" w:type="dxa"/>
            <w:gridSpan w:val="3"/>
          </w:tcPr>
          <w:p>
            <w:pPr>
              <w:rPr>
                <w:color w:val="000000"/>
                <w:szCs w:val="21"/>
              </w:rPr>
            </w:pPr>
            <w:r>
              <w:rPr>
                <w:rFonts w:hint="eastAsia"/>
                <w:szCs w:val="21"/>
                <w:lang w:eastAsia="zh-CN"/>
              </w:rPr>
              <w:t>高倩倩，</w:t>
            </w:r>
            <w:r>
              <w:rPr>
                <w:szCs w:val="21"/>
              </w:rPr>
              <w:t>刘慧，</w:t>
            </w:r>
            <w:r>
              <w:rPr>
                <w:rFonts w:hint="eastAsia"/>
                <w:szCs w:val="21"/>
                <w:lang w:eastAsia="zh-CN"/>
              </w:rPr>
              <w:t>周彦，</w:t>
            </w:r>
            <w:r>
              <w:rPr>
                <w:szCs w:val="21"/>
              </w:rPr>
              <w:t>张晓菲，任振忠，赵荣霞</w:t>
            </w:r>
          </w:p>
        </w:tc>
      </w:tr>
    </w:tbl>
    <w:p>
      <w:pPr>
        <w:spacing w:after="178" w:afterLines="50"/>
        <w:ind w:firstLine="504" w:firstLineChars="200"/>
        <w:rPr>
          <w:b/>
          <w:szCs w:val="21"/>
        </w:rPr>
      </w:pPr>
      <w:r>
        <w:rPr>
          <w:rFonts w:eastAsia="黑体"/>
          <w:sz w:val="24"/>
        </w:rPr>
        <w:t>二、课程性质与定位</w:t>
      </w:r>
    </w:p>
    <w:p>
      <w:pPr>
        <w:spacing w:after="178" w:afterLines="50"/>
        <w:ind w:firstLine="444" w:firstLineChars="200"/>
        <w:rPr>
          <w:rFonts w:hint="eastAsia"/>
          <w:szCs w:val="21"/>
        </w:rPr>
      </w:pPr>
      <w:r>
        <w:rPr>
          <w:rFonts w:hint="eastAsia"/>
          <w:bCs/>
          <w:szCs w:val="21"/>
        </w:rPr>
        <w:t>《大学物理实验》是理工科大学生入校之后开设的第一门基础实验课程，是理工科专业的一门公共必修基础课，是对学生进行科学实验方法和实验技能的基本训练、培养和提高学生科学实验素养以及分析和解决实际问题的能力的实践性课程。</w:t>
      </w:r>
      <w:r>
        <w:rPr>
          <w:rFonts w:hint="eastAsia"/>
          <w:szCs w:val="21"/>
        </w:rPr>
        <w:t>本课程的具体任务是：通过对实验现象的观察、分析和对物理量的测量，使学生学习物理实验知识和基本实验方法，并加深对物理原理的理解；培养与提高学生的科学实验能力，包括自学能力、动手能力、分析能力、表达能力、初步设计能力；培养与提高学生的科学实验素养。</w:t>
      </w:r>
    </w:p>
    <w:p>
      <w:pPr>
        <w:spacing w:after="178" w:afterLines="50"/>
        <w:ind w:firstLine="504" w:firstLineChars="200"/>
        <w:rPr>
          <w:rFonts w:hint="eastAsia"/>
          <w:szCs w:val="21"/>
        </w:rPr>
      </w:pPr>
      <w:r>
        <w:rPr>
          <w:rFonts w:eastAsia="黑体"/>
          <w:sz w:val="24"/>
        </w:rPr>
        <w:t>三、课程目标及其对毕业要求的支撑</w:t>
      </w:r>
    </w:p>
    <w:tbl>
      <w:tblPr>
        <w:tblStyle w:val="8"/>
        <w:tblW w:w="491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8"/>
        <w:gridCol w:w="3470"/>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968" w:type="dxa"/>
            <w:vAlign w:val="center"/>
          </w:tcPr>
          <w:p>
            <w:pPr>
              <w:adjustRightInd w:val="0"/>
              <w:snapToGrid w:val="0"/>
              <w:spacing w:line="240" w:lineRule="exact"/>
              <w:jc w:val="center"/>
              <w:rPr>
                <w:rFonts w:eastAsia="黑体"/>
                <w:szCs w:val="21"/>
              </w:rPr>
            </w:pPr>
            <w:r>
              <w:rPr>
                <w:rFonts w:eastAsia="黑体"/>
                <w:szCs w:val="21"/>
              </w:rPr>
              <w:t>课程目标</w:t>
            </w:r>
          </w:p>
        </w:tc>
        <w:tc>
          <w:tcPr>
            <w:tcW w:w="3470" w:type="dxa"/>
            <w:vAlign w:val="center"/>
          </w:tcPr>
          <w:p>
            <w:pPr>
              <w:adjustRightInd w:val="0"/>
              <w:snapToGrid w:val="0"/>
              <w:spacing w:line="240" w:lineRule="exact"/>
              <w:jc w:val="center"/>
              <w:rPr>
                <w:rFonts w:eastAsia="黑体"/>
                <w:szCs w:val="21"/>
              </w:rPr>
            </w:pPr>
            <w:r>
              <w:rPr>
                <w:rFonts w:hint="eastAsia" w:eastAsia="黑体"/>
                <w:szCs w:val="21"/>
              </w:rPr>
              <w:t>支撑的</w:t>
            </w:r>
            <w:r>
              <w:rPr>
                <w:rFonts w:eastAsia="黑体"/>
                <w:szCs w:val="21"/>
              </w:rPr>
              <w:t>毕业要求指标点</w:t>
            </w:r>
          </w:p>
        </w:tc>
        <w:tc>
          <w:tcPr>
            <w:tcW w:w="1963" w:type="dxa"/>
            <w:vAlign w:val="center"/>
          </w:tcPr>
          <w:p>
            <w:pPr>
              <w:adjustRightInd w:val="0"/>
              <w:snapToGrid w:val="0"/>
              <w:spacing w:line="240" w:lineRule="exact"/>
              <w:jc w:val="center"/>
              <w:rPr>
                <w:rFonts w:eastAsia="黑体"/>
                <w:szCs w:val="21"/>
              </w:rPr>
            </w:pPr>
            <w:r>
              <w:rPr>
                <w:rFonts w:hint="eastAsia" w:eastAsia="黑体"/>
                <w:szCs w:val="21"/>
              </w:rPr>
              <w:t>支撑的毕业要求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968" w:type="dxa"/>
            <w:vAlign w:val="center"/>
          </w:tcPr>
          <w:p>
            <w:pPr>
              <w:pStyle w:val="21"/>
              <w:spacing w:line="300" w:lineRule="exact"/>
              <w:rPr>
                <w:rFonts w:hint="eastAsia"/>
                <w:sz w:val="21"/>
                <w:szCs w:val="21"/>
              </w:rPr>
            </w:pPr>
            <w:r>
              <w:rPr>
                <w:rFonts w:hint="eastAsia"/>
                <w:b/>
                <w:sz w:val="21"/>
                <w:szCs w:val="21"/>
                <w:lang w:eastAsia="zh-CN"/>
              </w:rPr>
              <w:t>知识</w:t>
            </w:r>
            <w:r>
              <w:rPr>
                <w:rFonts w:hint="eastAsia"/>
                <w:b/>
                <w:sz w:val="21"/>
                <w:szCs w:val="21"/>
              </w:rPr>
              <w:t>目标1：</w:t>
            </w:r>
            <w:r>
              <w:rPr>
                <w:rFonts w:hint="eastAsia" w:ascii="宋体" w:hAnsi="宋体" w:eastAsia="宋体" w:cs="宋体"/>
                <w:color w:val="000000" w:themeColor="text1"/>
                <w:sz w:val="21"/>
                <w:szCs w:val="21"/>
                <w14:textFill>
                  <w14:solidFill>
                    <w14:schemeClr w14:val="tx1"/>
                  </w14:solidFill>
                </w14:textFill>
              </w:rPr>
              <w:t>主要内容包括实验的数据、误差处理理论和10个主要实验项目，涉及力学、热学、光学、电磁学四个方面，其中：光学实验项目2个，力学实验项目2个，电磁学实验项目4个，热学实验项目2个</w:t>
            </w:r>
            <w:r>
              <w:rPr>
                <w:rFonts w:hint="eastAsia" w:hAnsi="宋体" w:cs="宋体"/>
                <w:color w:val="000000" w:themeColor="text1"/>
                <w:sz w:val="21"/>
                <w:szCs w:val="21"/>
                <w:lang w:eastAsia="zh-CN"/>
                <w14:textFill>
                  <w14:solidFill>
                    <w14:schemeClr w14:val="tx1"/>
                  </w14:solidFill>
                </w14:textFill>
              </w:rPr>
              <w:t>。</w:t>
            </w:r>
            <w:r>
              <w:rPr>
                <w:bCs/>
                <w:sz w:val="21"/>
                <w:szCs w:val="21"/>
              </w:rPr>
              <w:t>能够通过阅读实验教材、查询有关资料，掌握实验原理及方法、做好实验前的准备；正确使用仪器及辅助设备、独立完成实验内容、撰写合格的实验报告</w:t>
            </w:r>
            <w:r>
              <w:rPr>
                <w:rFonts w:hint="eastAsia"/>
                <w:bCs/>
                <w:sz w:val="21"/>
                <w:szCs w:val="21"/>
              </w:rPr>
              <w:t>。</w:t>
            </w:r>
          </w:p>
        </w:tc>
        <w:tc>
          <w:tcPr>
            <w:tcW w:w="347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研究：能够基于科学原理并采用科学方法对复杂工程问题进行研究，包括设计实验、分析与解释数据、并通过信息综合得到合理有效的结论。</w:t>
            </w:r>
          </w:p>
          <w:p>
            <w:pPr>
              <w:keepNext w:val="0"/>
              <w:keepLines w:val="0"/>
              <w:pageBreakBefore w:val="0"/>
              <w:widowControl/>
              <w:numPr>
                <w:ilvl w:val="0"/>
                <w:numId w:val="2"/>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知识整合：扎实掌握学科知识体系、思想与方法，重点理解和掌握学科核心素养内涵；了解跨学科知识；对学习科学相关知识能理解并初步运用，能整合形成学科教学知识。初步习得基于核心素养的学习指导方法和策略。</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3.实验和实践能力：具备较强的实验和实践能力。能够使用现代实验设备进行观测、测试和分析，具有在实践中发现、认识和解决问题的能力。</w:t>
            </w:r>
          </w:p>
        </w:tc>
        <w:tc>
          <w:tcPr>
            <w:tcW w:w="1963" w:type="dxa"/>
            <w:vAlign w:val="center"/>
          </w:tcPr>
          <w:p>
            <w:pPr>
              <w:pStyle w:val="21"/>
              <w:spacing w:line="300" w:lineRule="exact"/>
              <w:jc w:val="center"/>
              <w:rPr>
                <w:rFonts w:hint="default" w:hAnsi="宋体" w:eastAsia="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工程教育类专业：</w:t>
            </w:r>
            <w:r>
              <w:rPr>
                <w:rFonts w:hint="eastAsia" w:hAnsi="宋体"/>
                <w:color w:val="000000" w:themeColor="text1"/>
                <w:sz w:val="21"/>
                <w:szCs w:val="21"/>
                <w:lang w:val="en-US" w:eastAsia="zh-CN"/>
                <w14:textFill>
                  <w14:solidFill>
                    <w14:schemeClr w14:val="tx1"/>
                  </w14:solidFill>
                </w14:textFill>
              </w:rPr>
              <w:t>4.研究</w:t>
            </w:r>
          </w:p>
          <w:p>
            <w:pPr>
              <w:spacing w:line="240" w:lineRule="atLeast"/>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师范专业中学教育三级：</w:t>
            </w:r>
          </w:p>
          <w:p>
            <w:pPr>
              <w:spacing w:line="240" w:lineRule="atLeas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 xml:space="preserve"> 3.</w:t>
            </w:r>
            <w:r>
              <w:rPr>
                <w:rFonts w:hint="eastAsia" w:ascii="宋体" w:hAnsi="宋体" w:eastAsia="宋体" w:cs="宋体"/>
                <w:color w:val="000000" w:themeColor="text1"/>
                <w:sz w:val="21"/>
                <w:szCs w:val="21"/>
                <w14:textFill>
                  <w14:solidFill>
                    <w14:schemeClr w14:val="tx1"/>
                  </w14:solidFill>
                </w14:textFill>
              </w:rPr>
              <w:t>知识整合</w:t>
            </w:r>
          </w:p>
          <w:p>
            <w:pPr>
              <w:spacing w:line="240" w:lineRule="atLeast"/>
              <w:ind w:firstLine="444" w:firstLineChars="20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其他专业类：</w:t>
            </w:r>
          </w:p>
          <w:p>
            <w:pPr>
              <w:spacing w:line="240" w:lineRule="atLeas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3.实验和实践能力</w:t>
            </w:r>
          </w:p>
          <w:p>
            <w:pPr>
              <w:adjustRightInd w:val="0"/>
              <w:snapToGrid w:val="0"/>
              <w:spacing w:line="300" w:lineRule="exact"/>
              <w:ind w:firstLine="222" w:firstLineChars="100"/>
              <w:jc w:val="left"/>
              <w:rPr>
                <w:rFonts w:hint="eastAsia" w:ascii="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968" w:type="dxa"/>
          </w:tcPr>
          <w:p>
            <w:pPr>
              <w:pStyle w:val="21"/>
              <w:spacing w:line="300" w:lineRule="exact"/>
              <w:rPr>
                <w:rFonts w:hint="eastAsia"/>
                <w:sz w:val="21"/>
                <w:szCs w:val="21"/>
              </w:rPr>
            </w:pPr>
            <w:r>
              <w:rPr>
                <w:rFonts w:hint="eastAsia"/>
                <w:b/>
                <w:sz w:val="21"/>
                <w:szCs w:val="21"/>
                <w:lang w:eastAsia="zh-CN"/>
              </w:rPr>
              <w:t>能力</w:t>
            </w:r>
            <w:r>
              <w:rPr>
                <w:rFonts w:hint="eastAsia"/>
                <w:b/>
                <w:sz w:val="21"/>
                <w:szCs w:val="21"/>
              </w:rPr>
              <w:t>目标2：</w:t>
            </w:r>
            <w:r>
              <w:rPr>
                <w:bCs/>
                <w:sz w:val="21"/>
                <w:szCs w:val="21"/>
              </w:rPr>
              <w:t>能够融合实验原理、设计思想、实验方法及相关的理论知识对实验现象和结果进行判断、归纳与分析</w:t>
            </w:r>
            <w:r>
              <w:rPr>
                <w:rFonts w:hint="eastAsia"/>
                <w:bCs/>
                <w:sz w:val="21"/>
                <w:szCs w:val="21"/>
              </w:rPr>
              <w:t>。增强学生勇于探索的创新精神，能够在实验中发现问题、分析问题并学习解决问题；</w:t>
            </w:r>
            <w:r>
              <w:rPr>
                <w:rFonts w:hint="eastAsia"/>
                <w:sz w:val="21"/>
                <w:szCs w:val="21"/>
              </w:rPr>
              <w:t>培养与提高学生的科学实验能力，包括自学能力、动手能力、分析能力、表达能力、初步设计能力；培养与提高学生的科学实验精神。</w:t>
            </w:r>
          </w:p>
        </w:tc>
        <w:tc>
          <w:tcPr>
            <w:tcW w:w="3470" w:type="dxa"/>
            <w:vAlign w:val="center"/>
          </w:tcPr>
          <w:p>
            <w:pPr>
              <w:keepNext w:val="0"/>
              <w:keepLines w:val="0"/>
              <w:pageBreakBefore w:val="0"/>
              <w:widowControl/>
              <w:numPr>
                <w:ilvl w:val="0"/>
                <w:numId w:val="3"/>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研究：能够基于科学原理并采用科学方法对复杂工程问题进行研究，包括设计实验、分析与解释数据、并通过信息综合得到合理有效的结论。</w:t>
            </w:r>
          </w:p>
          <w:p>
            <w:pPr>
              <w:keepNext w:val="0"/>
              <w:keepLines w:val="0"/>
              <w:pageBreakBefore w:val="0"/>
              <w:widowControl/>
              <w:numPr>
                <w:ilvl w:val="0"/>
                <w:numId w:val="4"/>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知识整合：扎实掌握学科知识体系、思想与方法，重点理解和掌握学科核心素养内涵；了解跨学科知识；对学习科学相关知识能理解并初步运用，能整合形成学科教学知识。初步习得基于核心素养的学习指导方法和策略。</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szCs w:val="21"/>
              </w:rPr>
            </w:pPr>
            <w:r>
              <w:rPr>
                <w:rFonts w:hint="eastAsia" w:ascii="宋体" w:hAnsi="宋体" w:eastAsia="宋体" w:cs="宋体"/>
                <w:b w:val="0"/>
                <w:bCs/>
                <w:color w:val="000000" w:themeColor="text1"/>
                <w:sz w:val="21"/>
                <w:szCs w:val="21"/>
                <w14:textFill>
                  <w14:solidFill>
                    <w14:schemeClr w14:val="tx1"/>
                  </w14:solidFill>
                </w14:textFill>
              </w:rPr>
              <w:t>3.实验和实践能力：具备较强的实验和实践能力。能够使用现代实验设备进行观测、测试和分析，具有在实践中发现、认识和解决问题的能力。</w:t>
            </w:r>
          </w:p>
        </w:tc>
        <w:tc>
          <w:tcPr>
            <w:tcW w:w="1963" w:type="dxa"/>
            <w:vAlign w:val="center"/>
          </w:tcPr>
          <w:p>
            <w:pPr>
              <w:pStyle w:val="21"/>
              <w:spacing w:line="300" w:lineRule="exact"/>
              <w:jc w:val="center"/>
              <w:rPr>
                <w:rFonts w:hint="default" w:hAnsi="宋体" w:eastAsia="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工程教育类专业：</w:t>
            </w:r>
            <w:r>
              <w:rPr>
                <w:rFonts w:hint="eastAsia" w:hAnsi="宋体"/>
                <w:color w:val="000000" w:themeColor="text1"/>
                <w:sz w:val="21"/>
                <w:szCs w:val="21"/>
                <w:lang w:val="en-US" w:eastAsia="zh-CN"/>
                <w14:textFill>
                  <w14:solidFill>
                    <w14:schemeClr w14:val="tx1"/>
                  </w14:solidFill>
                </w14:textFill>
              </w:rPr>
              <w:t>4.研究</w:t>
            </w:r>
          </w:p>
          <w:p>
            <w:pPr>
              <w:spacing w:line="240" w:lineRule="atLeast"/>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师范专业中学教育三级：</w:t>
            </w:r>
          </w:p>
          <w:p>
            <w:pPr>
              <w:spacing w:line="240" w:lineRule="atLeas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 xml:space="preserve"> 3.</w:t>
            </w:r>
            <w:r>
              <w:rPr>
                <w:rFonts w:hint="eastAsia" w:ascii="宋体" w:hAnsi="宋体" w:eastAsia="宋体" w:cs="宋体"/>
                <w:color w:val="000000" w:themeColor="text1"/>
                <w:sz w:val="21"/>
                <w:szCs w:val="21"/>
                <w14:textFill>
                  <w14:solidFill>
                    <w14:schemeClr w14:val="tx1"/>
                  </w14:solidFill>
                </w14:textFill>
              </w:rPr>
              <w:t>知识整合</w:t>
            </w:r>
          </w:p>
          <w:p>
            <w:pPr>
              <w:spacing w:line="240" w:lineRule="atLeast"/>
              <w:ind w:firstLine="444" w:firstLineChars="20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其他专业类：</w:t>
            </w:r>
          </w:p>
          <w:p>
            <w:pPr>
              <w:spacing w:line="240" w:lineRule="atLeas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3.实验和实践能力</w:t>
            </w:r>
          </w:p>
          <w:p>
            <w:pPr>
              <w:adjustRightInd w:val="0"/>
              <w:snapToGrid w:val="0"/>
              <w:spacing w:line="300" w:lineRule="exact"/>
              <w:ind w:firstLine="222" w:firstLineChars="100"/>
              <w:jc w:val="left"/>
              <w:rPr>
                <w:rFonts w:hint="eastAsia" w:ascii="宋体" w:cs="宋体"/>
                <w:color w:val="FF0000"/>
                <w:kern w:val="0"/>
                <w:szCs w:val="21"/>
              </w:rPr>
            </w:pPr>
          </w:p>
        </w:tc>
      </w:tr>
    </w:tbl>
    <w:p>
      <w:pPr>
        <w:spacing w:after="178" w:afterLines="50"/>
        <w:rPr>
          <w:b/>
          <w:szCs w:val="21"/>
        </w:rPr>
      </w:pPr>
      <w:r>
        <w:rPr>
          <w:rFonts w:eastAsia="黑体"/>
          <w:sz w:val="24"/>
        </w:rPr>
        <w:t>四、课程教学内容、教学方法及其对课程目标的支撑</w:t>
      </w:r>
    </w:p>
    <w:tbl>
      <w:tblPr>
        <w:tblStyle w:val="8"/>
        <w:tblW w:w="4885"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3869"/>
        <w:gridCol w:w="694"/>
        <w:gridCol w:w="1111"/>
        <w:gridCol w:w="673"/>
        <w:gridCol w:w="1135"/>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7" w:type="pct"/>
            <w:vMerge w:val="restart"/>
            <w:vAlign w:val="center"/>
          </w:tcPr>
          <w:p>
            <w:pPr>
              <w:jc w:val="center"/>
              <w:rPr>
                <w:rFonts w:hint="eastAsia"/>
                <w:b/>
                <w:szCs w:val="21"/>
              </w:rPr>
            </w:pPr>
            <w:r>
              <w:rPr>
                <w:rFonts w:hint="eastAsia"/>
                <w:b/>
                <w:szCs w:val="21"/>
              </w:rPr>
              <w:t>序号</w:t>
            </w:r>
          </w:p>
        </w:tc>
        <w:tc>
          <w:tcPr>
            <w:tcW w:w="2069" w:type="pct"/>
            <w:vMerge w:val="restart"/>
            <w:vAlign w:val="center"/>
          </w:tcPr>
          <w:p>
            <w:pPr>
              <w:jc w:val="center"/>
              <w:rPr>
                <w:rFonts w:hint="eastAsia"/>
                <w:b/>
                <w:szCs w:val="21"/>
              </w:rPr>
            </w:pPr>
            <w:r>
              <w:rPr>
                <w:rFonts w:hint="eastAsia"/>
                <w:b/>
                <w:szCs w:val="21"/>
              </w:rPr>
              <w:t>教学内容</w:t>
            </w:r>
          </w:p>
        </w:tc>
        <w:tc>
          <w:tcPr>
            <w:tcW w:w="1325" w:type="pct"/>
            <w:gridSpan w:val="3"/>
            <w:vAlign w:val="center"/>
          </w:tcPr>
          <w:p>
            <w:pPr>
              <w:jc w:val="center"/>
              <w:rPr>
                <w:rFonts w:hint="eastAsia"/>
                <w:b/>
                <w:szCs w:val="21"/>
              </w:rPr>
            </w:pPr>
            <w:r>
              <w:rPr>
                <w:rFonts w:hint="eastAsia"/>
                <w:b/>
                <w:szCs w:val="21"/>
              </w:rPr>
              <w:t>学时分配</w:t>
            </w:r>
          </w:p>
        </w:tc>
        <w:tc>
          <w:tcPr>
            <w:tcW w:w="607" w:type="pct"/>
            <w:vMerge w:val="restart"/>
            <w:vAlign w:val="center"/>
          </w:tcPr>
          <w:p>
            <w:pPr>
              <w:jc w:val="center"/>
              <w:rPr>
                <w:rFonts w:hint="eastAsia"/>
                <w:b/>
                <w:szCs w:val="21"/>
              </w:rPr>
            </w:pPr>
            <w:r>
              <w:rPr>
                <w:rFonts w:hint="eastAsia"/>
                <w:b/>
                <w:szCs w:val="21"/>
              </w:rPr>
              <w:t>教学方法</w:t>
            </w:r>
          </w:p>
        </w:tc>
        <w:tc>
          <w:tcPr>
            <w:tcW w:w="642" w:type="pct"/>
            <w:vMerge w:val="restart"/>
            <w:vAlign w:val="center"/>
          </w:tcPr>
          <w:p>
            <w:pPr>
              <w:jc w:val="center"/>
              <w:rPr>
                <w:rFonts w:hint="eastAsia"/>
                <w:b/>
                <w:szCs w:val="21"/>
              </w:rPr>
            </w:pPr>
            <w:r>
              <w:rPr>
                <w:rFonts w:hint="eastAsia"/>
                <w:b/>
                <w:szCs w:val="21"/>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continue"/>
            <w:vAlign w:val="center"/>
          </w:tcPr>
          <w:p>
            <w:pPr>
              <w:jc w:val="center"/>
              <w:rPr>
                <w:rFonts w:hint="eastAsia"/>
                <w:b/>
                <w:szCs w:val="21"/>
              </w:rPr>
            </w:pPr>
          </w:p>
        </w:tc>
        <w:tc>
          <w:tcPr>
            <w:tcW w:w="2069" w:type="pct"/>
            <w:vMerge w:val="continue"/>
            <w:vAlign w:val="center"/>
          </w:tcPr>
          <w:p>
            <w:pPr>
              <w:jc w:val="center"/>
              <w:rPr>
                <w:rFonts w:hint="eastAsia"/>
                <w:b/>
                <w:szCs w:val="21"/>
              </w:rPr>
            </w:pPr>
          </w:p>
        </w:tc>
        <w:tc>
          <w:tcPr>
            <w:tcW w:w="371" w:type="pct"/>
            <w:vAlign w:val="center"/>
          </w:tcPr>
          <w:p>
            <w:pPr>
              <w:jc w:val="center"/>
              <w:rPr>
                <w:rFonts w:hint="eastAsia"/>
                <w:b/>
                <w:szCs w:val="21"/>
              </w:rPr>
            </w:pPr>
            <w:r>
              <w:rPr>
                <w:rFonts w:eastAsia="黑体"/>
                <w:color w:val="000000"/>
                <w:kern w:val="0"/>
                <w:szCs w:val="21"/>
              </w:rPr>
              <w:t>理论</w:t>
            </w:r>
          </w:p>
        </w:tc>
        <w:tc>
          <w:tcPr>
            <w:tcW w:w="594" w:type="pct"/>
            <w:vAlign w:val="center"/>
          </w:tcPr>
          <w:p>
            <w:pPr>
              <w:jc w:val="center"/>
              <w:rPr>
                <w:rFonts w:hint="eastAsia"/>
                <w:b/>
                <w:szCs w:val="21"/>
              </w:rPr>
            </w:pPr>
            <w:r>
              <w:rPr>
                <w:rFonts w:eastAsia="黑体"/>
                <w:color w:val="000000"/>
                <w:kern w:val="0"/>
                <w:szCs w:val="21"/>
              </w:rPr>
              <w:t>实验实训</w:t>
            </w:r>
          </w:p>
        </w:tc>
        <w:tc>
          <w:tcPr>
            <w:tcW w:w="359" w:type="pct"/>
            <w:vAlign w:val="center"/>
          </w:tcPr>
          <w:p>
            <w:pPr>
              <w:jc w:val="center"/>
              <w:rPr>
                <w:rFonts w:hint="eastAsia"/>
                <w:b/>
                <w:szCs w:val="21"/>
              </w:rPr>
            </w:pPr>
            <w:r>
              <w:rPr>
                <w:rFonts w:eastAsia="黑体"/>
                <w:color w:val="000000"/>
                <w:kern w:val="0"/>
                <w:szCs w:val="21"/>
              </w:rPr>
              <w:t>其他</w:t>
            </w:r>
          </w:p>
        </w:tc>
        <w:tc>
          <w:tcPr>
            <w:tcW w:w="607" w:type="pct"/>
            <w:vMerge w:val="continue"/>
            <w:vAlign w:val="center"/>
          </w:tcPr>
          <w:p>
            <w:pPr>
              <w:jc w:val="center"/>
              <w:rPr>
                <w:rFonts w:hint="eastAsia"/>
                <w:b/>
                <w:szCs w:val="21"/>
              </w:rPr>
            </w:pPr>
          </w:p>
        </w:tc>
        <w:tc>
          <w:tcPr>
            <w:tcW w:w="642" w:type="pct"/>
            <w:vMerge w:val="continue"/>
            <w:vAlign w:val="center"/>
          </w:tcPr>
          <w:p>
            <w:pPr>
              <w:jc w:val="cente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Align w:val="center"/>
          </w:tcPr>
          <w:p>
            <w:pPr>
              <w:jc w:val="center"/>
              <w:rPr>
                <w:rFonts w:hint="eastAsia"/>
                <w:b/>
                <w:szCs w:val="21"/>
              </w:rPr>
            </w:pPr>
            <w:r>
              <w:rPr>
                <w:rFonts w:hint="eastAsia"/>
                <w:b/>
                <w:szCs w:val="21"/>
              </w:rPr>
              <w:t>1</w:t>
            </w:r>
          </w:p>
        </w:tc>
        <w:tc>
          <w:tcPr>
            <w:tcW w:w="2069" w:type="pct"/>
            <w:vAlign w:val="center"/>
          </w:tcPr>
          <w:p>
            <w:pPr>
              <w:spacing w:line="240" w:lineRule="atLeast"/>
              <w:jc w:val="left"/>
              <w:rPr>
                <w:rFonts w:hint="eastAsia" w:ascii="宋体" w:hAnsi="宋体" w:cs="宋体"/>
                <w:color w:val="000000"/>
                <w:kern w:val="0"/>
                <w:szCs w:val="21"/>
              </w:rPr>
            </w:pPr>
            <w:r>
              <w:rPr>
                <w:rFonts w:hint="eastAsia" w:ascii="宋体" w:hAnsi="宋体" w:cs="宋体"/>
                <w:kern w:val="0"/>
                <w:szCs w:val="21"/>
              </w:rPr>
              <w:t>误差理论、数据处理、实验报告的写法等</w:t>
            </w:r>
          </w:p>
          <w:p>
            <w:pPr>
              <w:spacing w:line="240" w:lineRule="atLeast"/>
              <w:jc w:val="left"/>
              <w:rPr>
                <w:rFonts w:ascii="宋体" w:hAnsi="宋体" w:cs="宋体"/>
                <w:color w:val="000000"/>
                <w:kern w:val="0"/>
                <w:szCs w:val="21"/>
              </w:rPr>
            </w:pPr>
            <w:r>
              <w:rPr>
                <w:rFonts w:hint="eastAsia" w:ascii="宋体" w:hAnsi="宋体" w:cs="宋体"/>
                <w:color w:val="000000"/>
                <w:kern w:val="0"/>
                <w:szCs w:val="21"/>
              </w:rPr>
              <w:t>内容：1.大学物理实验的目的、任务，进程、要求； 2.不确定度与误差的简单计算</w:t>
            </w:r>
            <w:r>
              <w:rPr>
                <w:rFonts w:ascii="宋体" w:hAnsi="宋体" w:cs="宋体"/>
                <w:color w:val="000000"/>
                <w:kern w:val="0"/>
                <w:szCs w:val="21"/>
              </w:rPr>
              <w:t>。</w:t>
            </w:r>
          </w:p>
          <w:p>
            <w:pPr>
              <w:spacing w:line="240" w:lineRule="atLeast"/>
              <w:jc w:val="left"/>
              <w:rPr>
                <w:rFonts w:ascii="宋体" w:hAnsi="宋体" w:cs="宋体"/>
                <w:color w:val="000000"/>
                <w:kern w:val="0"/>
                <w:szCs w:val="21"/>
              </w:rPr>
            </w:pPr>
            <w:r>
              <w:rPr>
                <w:rFonts w:hint="eastAsia" w:ascii="宋体" w:hAnsi="宋体" w:cs="宋体"/>
                <w:color w:val="000000"/>
                <w:kern w:val="0"/>
                <w:szCs w:val="21"/>
              </w:rPr>
              <w:t>要求：1.了解大学物理实验开设的目的；</w:t>
            </w:r>
          </w:p>
          <w:p>
            <w:pPr>
              <w:numPr>
                <w:ilvl w:val="0"/>
                <w:numId w:val="5"/>
              </w:numPr>
              <w:tabs>
                <w:tab w:val="left" w:pos="360"/>
                <w:tab w:val="clear" w:pos="312"/>
              </w:tabs>
              <w:spacing w:line="240" w:lineRule="atLeast"/>
              <w:jc w:val="left"/>
              <w:rPr>
                <w:rFonts w:ascii="宋体" w:hAnsi="宋体" w:cs="宋体"/>
                <w:color w:val="000000"/>
                <w:kern w:val="0"/>
                <w:szCs w:val="21"/>
              </w:rPr>
            </w:pPr>
            <w:r>
              <w:rPr>
                <w:rFonts w:hint="eastAsia" w:ascii="宋体" w:hAnsi="宋体" w:cs="宋体"/>
                <w:color w:val="000000"/>
                <w:kern w:val="0"/>
                <w:szCs w:val="21"/>
              </w:rPr>
              <w:t>掌握实验误差、不确定度的简单计算，并且会用在今后的实验中。</w:t>
            </w:r>
          </w:p>
          <w:p>
            <w:pPr>
              <w:tabs>
                <w:tab w:val="left" w:pos="360"/>
              </w:tabs>
              <w:spacing w:line="240" w:lineRule="atLeast"/>
              <w:jc w:val="left"/>
              <w:rPr>
                <w:rFonts w:hint="eastAsia"/>
                <w:b/>
                <w:szCs w:val="21"/>
              </w:rPr>
            </w:pPr>
            <w:r>
              <w:rPr>
                <w:rFonts w:hint="eastAsia" w:ascii="宋体" w:hAnsi="宋体" w:cs="宋体"/>
                <w:color w:val="000000"/>
                <w:kern w:val="0"/>
                <w:szCs w:val="21"/>
              </w:rPr>
              <w:t>重点难点：实验误差、不确定度的简单计算</w:t>
            </w:r>
          </w:p>
        </w:tc>
        <w:tc>
          <w:tcPr>
            <w:tcW w:w="371" w:type="pct"/>
            <w:vAlign w:val="center"/>
          </w:tcPr>
          <w:p>
            <w:pPr>
              <w:jc w:val="center"/>
              <w:rPr>
                <w:rFonts w:hint="eastAsia" w:eastAsia="黑体"/>
                <w:color w:val="000000"/>
                <w:kern w:val="0"/>
                <w:szCs w:val="21"/>
              </w:rPr>
            </w:pPr>
            <w:r>
              <w:rPr>
                <w:rFonts w:hint="eastAsia" w:eastAsia="黑体"/>
                <w:color w:val="000000"/>
                <w:kern w:val="0"/>
                <w:szCs w:val="21"/>
              </w:rPr>
              <w:t>2</w:t>
            </w:r>
          </w:p>
        </w:tc>
        <w:tc>
          <w:tcPr>
            <w:tcW w:w="594" w:type="pct"/>
            <w:vAlign w:val="center"/>
          </w:tcPr>
          <w:p>
            <w:pPr>
              <w:jc w:val="center"/>
              <w:rPr>
                <w:rFonts w:hint="eastAsia" w:eastAsia="黑体"/>
                <w:color w:val="000000"/>
                <w:kern w:val="0"/>
                <w:szCs w:val="21"/>
              </w:rPr>
            </w:pPr>
            <w:r>
              <w:rPr>
                <w:rFonts w:hint="eastAsia" w:eastAsia="黑体"/>
                <w:color w:val="000000"/>
                <w:kern w:val="0"/>
                <w:szCs w:val="21"/>
              </w:rPr>
              <w:t>0</w:t>
            </w:r>
          </w:p>
        </w:tc>
        <w:tc>
          <w:tcPr>
            <w:tcW w:w="359" w:type="pct"/>
            <w:vAlign w:val="center"/>
          </w:tcPr>
          <w:p>
            <w:pPr>
              <w:jc w:val="center"/>
              <w:rPr>
                <w:rFonts w:hint="eastAsia" w:eastAsia="黑体"/>
                <w:color w:val="000000"/>
                <w:kern w:val="0"/>
                <w:szCs w:val="21"/>
              </w:rPr>
            </w:pPr>
            <w:r>
              <w:rPr>
                <w:rFonts w:hint="eastAsia" w:eastAsia="黑体"/>
                <w:color w:val="000000"/>
                <w:kern w:val="0"/>
                <w:szCs w:val="21"/>
              </w:rPr>
              <w:t>0</w:t>
            </w:r>
          </w:p>
        </w:tc>
        <w:tc>
          <w:tcPr>
            <w:tcW w:w="607" w:type="pct"/>
            <w:vAlign w:val="center"/>
          </w:tcPr>
          <w:p>
            <w:pPr>
              <w:jc w:val="center"/>
              <w:rPr>
                <w:b/>
                <w:szCs w:val="21"/>
              </w:rPr>
            </w:pPr>
            <w:r>
              <w:rPr>
                <w:rFonts w:hint="eastAsia"/>
                <w:bCs/>
                <w:szCs w:val="21"/>
              </w:rPr>
              <w:t>教师讲解</w:t>
            </w:r>
          </w:p>
        </w:tc>
        <w:tc>
          <w:tcPr>
            <w:tcW w:w="1201" w:type="dxa"/>
            <w:vAlign w:val="center"/>
          </w:tcPr>
          <w:p>
            <w:pPr>
              <w:spacing w:line="300" w:lineRule="exact"/>
              <w:jc w:val="center"/>
              <w:rPr>
                <w:rFonts w:hint="eastAsia"/>
                <w:szCs w:val="21"/>
              </w:rPr>
            </w:pPr>
            <w:r>
              <w:rPr>
                <w:rFonts w:hint="eastAsia"/>
                <w:szCs w:val="21"/>
              </w:rPr>
              <w:t>目标1</w:t>
            </w:r>
          </w:p>
          <w:p>
            <w:pPr>
              <w:spacing w:line="300" w:lineRule="exact"/>
              <w:jc w:val="center"/>
              <w:rPr>
                <w:rFonts w:hint="eastAsia"/>
                <w:szCs w:val="21"/>
              </w:rPr>
            </w:pPr>
            <w:r>
              <w:rPr>
                <w:rFonts w:hint="eastAsia"/>
                <w:szCs w:val="21"/>
              </w:rPr>
              <w:t>目标2</w:t>
            </w:r>
          </w:p>
          <w:p>
            <w:pPr>
              <w:spacing w:line="300" w:lineRule="exact"/>
              <w:jc w:val="cente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Align w:val="center"/>
          </w:tcPr>
          <w:p>
            <w:pPr>
              <w:spacing w:line="300" w:lineRule="exact"/>
              <w:jc w:val="center"/>
              <w:rPr>
                <w:rFonts w:hint="eastAsia"/>
                <w:szCs w:val="21"/>
              </w:rPr>
            </w:pPr>
            <w:r>
              <w:rPr>
                <w:rFonts w:hint="eastAsia"/>
                <w:szCs w:val="21"/>
              </w:rPr>
              <w:t>2</w:t>
            </w:r>
          </w:p>
        </w:tc>
        <w:tc>
          <w:tcPr>
            <w:tcW w:w="3869" w:type="dxa"/>
          </w:tcPr>
          <w:p>
            <w:pPr>
              <w:jc w:val="left"/>
              <w:rPr>
                <w:rFonts w:hint="eastAsia" w:ascii="宋体" w:hAnsi="宋体" w:cs="宋体"/>
                <w:kern w:val="0"/>
                <w:szCs w:val="21"/>
              </w:rPr>
            </w:pPr>
            <w:r>
              <w:rPr>
                <w:rFonts w:hint="eastAsia" w:ascii="宋体" w:hAnsi="宋体" w:cs="宋体"/>
                <w:kern w:val="0"/>
                <w:szCs w:val="21"/>
              </w:rPr>
              <w:t>用牛顿环测透镜的曲率半径：</w:t>
            </w:r>
          </w:p>
          <w:p>
            <w:pPr>
              <w:jc w:val="left"/>
              <w:rPr>
                <w:rFonts w:ascii="宋体" w:hAnsi="宋体" w:cs="宋体"/>
                <w:kern w:val="0"/>
                <w:szCs w:val="21"/>
              </w:rPr>
            </w:pPr>
            <w:r>
              <w:rPr>
                <w:rFonts w:hint="eastAsia" w:ascii="宋体" w:hAnsi="宋体" w:cs="宋体"/>
                <w:kern w:val="0"/>
                <w:szCs w:val="21"/>
              </w:rPr>
              <w:t>内容：1.</w:t>
            </w:r>
            <w:r>
              <w:rPr>
                <w:rFonts w:ascii="宋体" w:hAnsi="宋体" w:cs="宋体"/>
                <w:kern w:val="0"/>
                <w:szCs w:val="21"/>
              </w:rPr>
              <w:t>调整实验装置，观察牛顿环干涉现象。</w:t>
            </w:r>
          </w:p>
          <w:p>
            <w:pPr>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测量干涉环的</w:t>
            </w:r>
            <w:r>
              <w:rPr>
                <w:rFonts w:hint="eastAsia" w:ascii="宋体" w:hAnsi="宋体" w:cs="宋体"/>
                <w:kern w:val="0"/>
                <w:szCs w:val="21"/>
              </w:rPr>
              <w:t>半</w:t>
            </w:r>
            <w:r>
              <w:rPr>
                <w:rFonts w:ascii="宋体" w:hAnsi="宋体" w:cs="宋体"/>
                <w:kern w:val="0"/>
                <w:szCs w:val="21"/>
              </w:rPr>
              <w:t>径。</w:t>
            </w:r>
          </w:p>
          <w:p>
            <w:pPr>
              <w:jc w:val="left"/>
              <w:rPr>
                <w:rFonts w:ascii="宋体" w:hAnsi="宋体" w:cs="宋体"/>
                <w:kern w:val="0"/>
                <w:szCs w:val="21"/>
              </w:rPr>
            </w:pPr>
            <w:r>
              <w:rPr>
                <w:rFonts w:hint="eastAsia" w:ascii="宋体" w:hAnsi="宋体" w:cs="宋体"/>
                <w:kern w:val="0"/>
                <w:szCs w:val="21"/>
              </w:rPr>
              <w:t>3.（选做）自行设计，改变实验方法，获得数据。</w:t>
            </w:r>
          </w:p>
          <w:p>
            <w:pPr>
              <w:jc w:val="left"/>
              <w:rPr>
                <w:rFonts w:ascii="宋体" w:hAnsi="宋体" w:cs="宋体"/>
                <w:kern w:val="0"/>
                <w:szCs w:val="21"/>
              </w:rPr>
            </w:pPr>
            <w:r>
              <w:rPr>
                <w:rFonts w:hint="eastAsia" w:ascii="宋体" w:hAnsi="宋体" w:cs="宋体"/>
                <w:kern w:val="0"/>
                <w:szCs w:val="21"/>
              </w:rPr>
              <w:t>要求：1.掌握用牛顿环测定透镜曲率半径的方法；</w:t>
            </w:r>
          </w:p>
          <w:p>
            <w:pPr>
              <w:jc w:val="left"/>
              <w:rPr>
                <w:rFonts w:ascii="宋体" w:hAnsi="宋体" w:cs="宋体"/>
                <w:kern w:val="0"/>
                <w:szCs w:val="21"/>
              </w:rPr>
            </w:pPr>
            <w:r>
              <w:rPr>
                <w:rFonts w:hint="eastAsia" w:ascii="宋体" w:hAnsi="宋体" w:cs="宋体"/>
                <w:kern w:val="0"/>
                <w:szCs w:val="21"/>
              </w:rPr>
              <w:t>2.通过实验加深对等厚干涉原理的理解。</w:t>
            </w:r>
          </w:p>
          <w:p>
            <w:pPr>
              <w:jc w:val="left"/>
              <w:rPr>
                <w:rFonts w:hint="eastAsia"/>
                <w:b/>
                <w:szCs w:val="21"/>
              </w:rPr>
            </w:pPr>
            <w:r>
              <w:rPr>
                <w:rFonts w:hint="eastAsia" w:ascii="宋体" w:hAnsi="宋体" w:cs="宋体"/>
                <w:kern w:val="0"/>
                <w:szCs w:val="21"/>
              </w:rPr>
              <w:t>重点难点：读数显微镜的使用</w:t>
            </w:r>
          </w:p>
        </w:tc>
        <w:tc>
          <w:tcPr>
            <w:tcW w:w="371" w:type="pct"/>
            <w:vAlign w:val="center"/>
          </w:tcPr>
          <w:p>
            <w:pPr>
              <w:spacing w:line="300" w:lineRule="exact"/>
              <w:jc w:val="center"/>
              <w:rPr>
                <w:rFonts w:hint="eastAsia"/>
                <w:szCs w:val="21"/>
              </w:rPr>
            </w:pPr>
            <w:r>
              <w:rPr>
                <w:rFonts w:hint="eastAsia"/>
                <w:szCs w:val="21"/>
              </w:rPr>
              <w:t>0</w:t>
            </w:r>
          </w:p>
        </w:tc>
        <w:tc>
          <w:tcPr>
            <w:tcW w:w="594" w:type="pct"/>
            <w:vAlign w:val="center"/>
          </w:tcPr>
          <w:p>
            <w:pPr>
              <w:spacing w:line="300" w:lineRule="exact"/>
              <w:jc w:val="center"/>
              <w:rPr>
                <w:rFonts w:hint="eastAsia"/>
                <w:szCs w:val="21"/>
              </w:rPr>
            </w:pPr>
            <w:r>
              <w:rPr>
                <w:rFonts w:hint="eastAsia"/>
                <w:szCs w:val="21"/>
              </w:rPr>
              <w:t>3</w:t>
            </w:r>
          </w:p>
        </w:tc>
        <w:tc>
          <w:tcPr>
            <w:tcW w:w="359" w:type="pct"/>
            <w:vAlign w:val="center"/>
          </w:tcPr>
          <w:p>
            <w:pPr>
              <w:spacing w:line="300" w:lineRule="exact"/>
              <w:jc w:val="center"/>
              <w:rPr>
                <w:rFonts w:hint="eastAsia"/>
                <w:szCs w:val="21"/>
              </w:rPr>
            </w:pPr>
            <w:r>
              <w:rPr>
                <w:rFonts w:hint="eastAsia"/>
                <w:szCs w:val="21"/>
              </w:rPr>
              <w:t>0</w:t>
            </w:r>
          </w:p>
        </w:tc>
        <w:tc>
          <w:tcPr>
            <w:tcW w:w="607" w:type="pct"/>
          </w:tcPr>
          <w:p>
            <w:pPr>
              <w:pStyle w:val="21"/>
              <w:spacing w:line="300" w:lineRule="exact"/>
              <w:jc w:val="both"/>
              <w:rPr>
                <w:rFonts w:hint="eastAsia"/>
                <w:sz w:val="21"/>
                <w:szCs w:val="21"/>
              </w:rPr>
            </w:pPr>
          </w:p>
          <w:p>
            <w:pPr>
              <w:pStyle w:val="21"/>
              <w:spacing w:line="300" w:lineRule="exact"/>
              <w:jc w:val="both"/>
              <w:rPr>
                <w:rFonts w:hint="eastAsia"/>
                <w:sz w:val="21"/>
                <w:szCs w:val="21"/>
              </w:rPr>
            </w:pPr>
          </w:p>
          <w:p>
            <w:pPr>
              <w:pStyle w:val="21"/>
              <w:spacing w:line="300" w:lineRule="exact"/>
              <w:jc w:val="both"/>
              <w:rPr>
                <w:rFonts w:hint="eastAsia"/>
                <w:sz w:val="21"/>
                <w:szCs w:val="21"/>
              </w:rPr>
            </w:pPr>
            <w:r>
              <w:rPr>
                <w:rFonts w:hint="eastAsia"/>
                <w:sz w:val="21"/>
                <w:szCs w:val="21"/>
              </w:rPr>
              <w:t>学生自主实验为主，教师讲解为辅</w:t>
            </w:r>
          </w:p>
        </w:tc>
        <w:tc>
          <w:tcPr>
            <w:tcW w:w="1201" w:type="dxa"/>
            <w:vAlign w:val="center"/>
          </w:tcPr>
          <w:p>
            <w:pPr>
              <w:spacing w:line="300" w:lineRule="exact"/>
              <w:jc w:val="center"/>
              <w:rPr>
                <w:rFonts w:hint="eastAsia"/>
                <w:szCs w:val="21"/>
              </w:rPr>
            </w:pPr>
            <w:r>
              <w:rPr>
                <w:rFonts w:hint="eastAsia"/>
                <w:szCs w:val="21"/>
              </w:rPr>
              <w:t>目标1</w:t>
            </w:r>
          </w:p>
          <w:p>
            <w:pPr>
              <w:spacing w:line="300" w:lineRule="exact"/>
              <w:jc w:val="center"/>
              <w:rPr>
                <w:rFonts w:hint="eastAsia"/>
                <w:szCs w:val="21"/>
              </w:rPr>
            </w:pPr>
            <w:r>
              <w:rPr>
                <w:rFonts w:hint="eastAsia"/>
                <w:szCs w:val="21"/>
              </w:rPr>
              <w:t>目标2</w:t>
            </w:r>
          </w:p>
          <w:p>
            <w:pPr>
              <w:spacing w:line="30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Align w:val="center"/>
          </w:tcPr>
          <w:p>
            <w:pPr>
              <w:spacing w:line="300" w:lineRule="exact"/>
              <w:jc w:val="center"/>
              <w:rPr>
                <w:rFonts w:hint="eastAsia"/>
                <w:b/>
                <w:szCs w:val="21"/>
              </w:rPr>
            </w:pPr>
            <w:r>
              <w:rPr>
                <w:rFonts w:hint="eastAsia" w:eastAsia="黑体"/>
                <w:szCs w:val="21"/>
              </w:rPr>
              <w:t>3</w:t>
            </w:r>
          </w:p>
        </w:tc>
        <w:tc>
          <w:tcPr>
            <w:tcW w:w="3869" w:type="dxa"/>
          </w:tcPr>
          <w:p>
            <w:pPr>
              <w:jc w:val="left"/>
              <w:rPr>
                <w:rFonts w:hint="eastAsia" w:ascii="宋体" w:hAnsi="宋体" w:cs="宋体"/>
                <w:kern w:val="0"/>
                <w:szCs w:val="21"/>
              </w:rPr>
            </w:pPr>
            <w:r>
              <w:rPr>
                <w:rFonts w:hint="eastAsia" w:ascii="宋体" w:hAnsi="宋体" w:cs="宋体"/>
                <w:kern w:val="0"/>
                <w:szCs w:val="21"/>
              </w:rPr>
              <w:t>薄透镜焦距的测量</w:t>
            </w:r>
          </w:p>
          <w:p>
            <w:pPr>
              <w:jc w:val="left"/>
              <w:rPr>
                <w:rFonts w:ascii="宋体" w:hAnsi="宋体" w:cs="宋体"/>
                <w:kern w:val="0"/>
                <w:szCs w:val="21"/>
              </w:rPr>
            </w:pPr>
            <w:r>
              <w:rPr>
                <w:rFonts w:hint="eastAsia" w:ascii="宋体" w:hAnsi="宋体" w:cs="宋体"/>
                <w:kern w:val="0"/>
                <w:szCs w:val="21"/>
              </w:rPr>
              <w:t>内容：1. 用公式法测凸透镜焦距。</w:t>
            </w:r>
          </w:p>
          <w:p>
            <w:pPr>
              <w:jc w:val="left"/>
              <w:rPr>
                <w:rFonts w:ascii="宋体" w:hAnsi="宋体" w:cs="宋体"/>
                <w:kern w:val="0"/>
                <w:szCs w:val="21"/>
              </w:rPr>
            </w:pPr>
            <w:r>
              <w:rPr>
                <w:rFonts w:hint="eastAsia" w:ascii="宋体" w:hAnsi="宋体" w:cs="宋体"/>
                <w:kern w:val="0"/>
                <w:szCs w:val="21"/>
              </w:rPr>
              <w:t>2. 用辅助透镜成像法测凹透镜焦距。</w:t>
            </w:r>
          </w:p>
          <w:p>
            <w:pPr>
              <w:jc w:val="left"/>
              <w:rPr>
                <w:rFonts w:ascii="宋体" w:hAnsi="宋体" w:cs="宋体"/>
                <w:kern w:val="0"/>
                <w:szCs w:val="21"/>
              </w:rPr>
            </w:pPr>
            <w:r>
              <w:rPr>
                <w:rFonts w:hint="eastAsia" w:ascii="宋体" w:hAnsi="宋体" w:cs="宋体"/>
                <w:kern w:val="0"/>
                <w:szCs w:val="21"/>
              </w:rPr>
              <w:t>3.用二次成像法测凸透镜焦距。</w:t>
            </w:r>
          </w:p>
          <w:p>
            <w:pPr>
              <w:jc w:val="left"/>
              <w:rPr>
                <w:rFonts w:ascii="宋体" w:hAnsi="宋体" w:cs="宋体"/>
                <w:kern w:val="0"/>
                <w:szCs w:val="21"/>
              </w:rPr>
            </w:pPr>
            <w:r>
              <w:rPr>
                <w:rFonts w:hint="eastAsia" w:ascii="宋体" w:hAnsi="宋体" w:cs="宋体"/>
                <w:kern w:val="0"/>
                <w:szCs w:val="21"/>
              </w:rPr>
              <w:t>要求：1.掌握薄透镜焦距的常用测量方法。</w:t>
            </w:r>
          </w:p>
          <w:p>
            <w:pPr>
              <w:numPr>
                <w:ilvl w:val="0"/>
                <w:numId w:val="6"/>
              </w:numPr>
              <w:jc w:val="left"/>
              <w:rPr>
                <w:rFonts w:ascii="宋体" w:hAnsi="宋体" w:cs="宋体"/>
                <w:kern w:val="0"/>
                <w:szCs w:val="21"/>
              </w:rPr>
            </w:pPr>
            <w:r>
              <w:rPr>
                <w:rFonts w:hint="eastAsia" w:ascii="宋体" w:hAnsi="宋体" w:cs="宋体"/>
                <w:kern w:val="0"/>
                <w:szCs w:val="21"/>
              </w:rPr>
              <w:t>熟悉光学系统共轴等高的调节方法。</w:t>
            </w:r>
          </w:p>
          <w:p>
            <w:pPr>
              <w:jc w:val="left"/>
              <w:rPr>
                <w:rFonts w:hint="eastAsia" w:ascii="宋体" w:cs="宋体"/>
                <w:color w:val="000000"/>
                <w:kern w:val="0"/>
                <w:szCs w:val="21"/>
              </w:rPr>
            </w:pPr>
            <w:r>
              <w:rPr>
                <w:rFonts w:hint="eastAsia" w:ascii="宋体" w:hAnsi="宋体" w:cs="宋体"/>
                <w:kern w:val="0"/>
                <w:szCs w:val="21"/>
              </w:rPr>
              <w:t>重点难点：掌握薄透镜焦距的常用测量方法。</w:t>
            </w:r>
          </w:p>
        </w:tc>
        <w:tc>
          <w:tcPr>
            <w:tcW w:w="371"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594"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3</w:t>
            </w:r>
          </w:p>
        </w:tc>
        <w:tc>
          <w:tcPr>
            <w:tcW w:w="359"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607" w:type="pct"/>
          </w:tcPr>
          <w:p>
            <w:pPr>
              <w:spacing w:line="300" w:lineRule="exact"/>
              <w:rPr>
                <w:rFonts w:hint="eastAsia"/>
                <w:szCs w:val="21"/>
              </w:rPr>
            </w:pPr>
          </w:p>
          <w:p>
            <w:pPr>
              <w:spacing w:line="300" w:lineRule="exact"/>
              <w:rPr>
                <w:rFonts w:hint="eastAsia"/>
                <w:szCs w:val="21"/>
              </w:rPr>
            </w:pPr>
          </w:p>
          <w:p>
            <w:pPr>
              <w:spacing w:line="300" w:lineRule="exact"/>
              <w:rPr>
                <w:rFonts w:hint="eastAsia" w:ascii="宋体" w:cs="宋体"/>
                <w:color w:val="000000"/>
                <w:kern w:val="0"/>
                <w:szCs w:val="21"/>
              </w:rPr>
            </w:pPr>
            <w:r>
              <w:rPr>
                <w:rFonts w:hint="eastAsia"/>
                <w:szCs w:val="21"/>
              </w:rPr>
              <w:t>学生自主实验为主，教师讲解为辅</w:t>
            </w:r>
          </w:p>
        </w:tc>
        <w:tc>
          <w:tcPr>
            <w:tcW w:w="1201" w:type="dxa"/>
            <w:vAlign w:val="center"/>
          </w:tcPr>
          <w:p>
            <w:pPr>
              <w:spacing w:line="300" w:lineRule="exact"/>
              <w:jc w:val="center"/>
              <w:rPr>
                <w:rFonts w:hint="eastAsia"/>
                <w:szCs w:val="21"/>
              </w:rPr>
            </w:pPr>
            <w:r>
              <w:rPr>
                <w:rFonts w:hint="eastAsia"/>
                <w:szCs w:val="21"/>
              </w:rPr>
              <w:t>目标1</w:t>
            </w:r>
          </w:p>
          <w:p>
            <w:pPr>
              <w:spacing w:line="300" w:lineRule="exact"/>
              <w:jc w:val="center"/>
              <w:rPr>
                <w:rFonts w:hint="eastAsia"/>
                <w:szCs w:val="21"/>
              </w:rPr>
            </w:pPr>
            <w:r>
              <w:rPr>
                <w:rFonts w:hint="eastAsia"/>
                <w:szCs w:val="21"/>
              </w:rPr>
              <w:t>目标2</w:t>
            </w:r>
          </w:p>
          <w:p>
            <w:pPr>
              <w:spacing w:line="300" w:lineRule="exact"/>
              <w:jc w:val="center"/>
              <w:rPr>
                <w:rFonts w:hint="eastAsia"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Align w:val="center"/>
          </w:tcPr>
          <w:p>
            <w:pPr>
              <w:spacing w:line="300" w:lineRule="exact"/>
              <w:jc w:val="center"/>
              <w:rPr>
                <w:rFonts w:hint="eastAsia"/>
                <w:szCs w:val="21"/>
              </w:rPr>
            </w:pPr>
            <w:r>
              <w:rPr>
                <w:rFonts w:hint="eastAsia"/>
                <w:szCs w:val="21"/>
              </w:rPr>
              <w:t>4</w:t>
            </w:r>
          </w:p>
        </w:tc>
        <w:tc>
          <w:tcPr>
            <w:tcW w:w="3869" w:type="dxa"/>
          </w:tcPr>
          <w:p>
            <w:pPr>
              <w:jc w:val="left"/>
              <w:rPr>
                <w:rFonts w:hint="eastAsia" w:ascii="宋体" w:hAnsi="宋体" w:cs="宋体"/>
                <w:kern w:val="0"/>
                <w:szCs w:val="21"/>
              </w:rPr>
            </w:pPr>
            <w:r>
              <w:rPr>
                <w:rFonts w:hint="eastAsia" w:ascii="宋体" w:hAnsi="宋体" w:cs="宋体"/>
                <w:kern w:val="0"/>
                <w:szCs w:val="21"/>
              </w:rPr>
              <w:t>刚体转动惯量的测定</w:t>
            </w:r>
          </w:p>
          <w:p>
            <w:pPr>
              <w:jc w:val="left"/>
              <w:rPr>
                <w:rFonts w:ascii="宋体" w:hAnsi="宋体" w:cs="宋体"/>
                <w:kern w:val="0"/>
                <w:szCs w:val="21"/>
              </w:rPr>
            </w:pPr>
            <w:r>
              <w:rPr>
                <w:rFonts w:hint="eastAsia" w:ascii="宋体" w:hAnsi="宋体" w:cs="宋体"/>
                <w:kern w:val="0"/>
                <w:szCs w:val="21"/>
              </w:rPr>
              <w:t xml:space="preserve">内容：1. </w:t>
            </w:r>
            <w:r>
              <w:rPr>
                <w:rFonts w:ascii="宋体" w:hAnsi="宋体" w:cs="宋体"/>
                <w:kern w:val="0"/>
                <w:szCs w:val="21"/>
              </w:rPr>
              <w:t>测定圆盘、圆环</w:t>
            </w:r>
            <w:r>
              <w:rPr>
                <w:rFonts w:hint="eastAsia" w:ascii="宋体" w:hAnsi="宋体" w:cs="宋体"/>
                <w:kern w:val="0"/>
                <w:szCs w:val="21"/>
              </w:rPr>
              <w:t>、圆柱体</w:t>
            </w:r>
            <w:r>
              <w:rPr>
                <w:rFonts w:ascii="宋体" w:hAnsi="宋体" w:cs="宋体"/>
                <w:kern w:val="0"/>
                <w:szCs w:val="21"/>
              </w:rPr>
              <w:t>的转动惯量</w:t>
            </w:r>
            <w:r>
              <w:rPr>
                <w:rFonts w:hint="eastAsia" w:ascii="宋体" w:hAnsi="宋体" w:cs="宋体"/>
                <w:kern w:val="0"/>
                <w:szCs w:val="21"/>
              </w:rPr>
              <w:t>。</w:t>
            </w:r>
          </w:p>
          <w:p>
            <w:pPr>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 利用理论值确定规则物体转动惯量的百分差</w:t>
            </w:r>
            <w:r>
              <w:rPr>
                <w:rFonts w:ascii="宋体" w:hAnsi="宋体" w:cs="宋体"/>
                <w:kern w:val="0"/>
                <w:szCs w:val="21"/>
              </w:rPr>
              <w:t>。</w:t>
            </w:r>
          </w:p>
          <w:p>
            <w:pPr>
              <w:tabs>
                <w:tab w:val="left" w:pos="1445"/>
              </w:tabs>
              <w:jc w:val="left"/>
              <w:rPr>
                <w:rFonts w:ascii="宋体" w:hAnsi="宋体" w:cs="宋体"/>
                <w:kern w:val="0"/>
                <w:szCs w:val="21"/>
              </w:rPr>
            </w:pPr>
            <w:r>
              <w:rPr>
                <w:rFonts w:hint="eastAsia" w:ascii="宋体" w:hAnsi="宋体" w:cs="宋体"/>
                <w:kern w:val="0"/>
                <w:szCs w:val="21"/>
              </w:rPr>
              <w:t xml:space="preserve">要求：1. </w:t>
            </w:r>
            <w:r>
              <w:rPr>
                <w:rFonts w:ascii="宋体" w:hAnsi="宋体" w:cs="宋体"/>
                <w:kern w:val="0"/>
                <w:szCs w:val="21"/>
              </w:rPr>
              <w:t>掌握用三线悬盘测</w:t>
            </w:r>
            <w:r>
              <w:rPr>
                <w:rFonts w:hint="eastAsia" w:ascii="宋体" w:hAnsi="宋体" w:cs="宋体"/>
                <w:kern w:val="0"/>
                <w:szCs w:val="21"/>
              </w:rPr>
              <w:t>量刚体</w:t>
            </w:r>
            <w:r>
              <w:rPr>
                <w:rFonts w:ascii="宋体" w:hAnsi="宋体" w:cs="宋体"/>
                <w:kern w:val="0"/>
                <w:szCs w:val="21"/>
              </w:rPr>
              <w:t>转动惯量的原理和方法</w:t>
            </w:r>
            <w:r>
              <w:rPr>
                <w:rFonts w:hint="eastAsia" w:ascii="宋体" w:hAnsi="宋体" w:cs="宋体"/>
                <w:kern w:val="0"/>
                <w:szCs w:val="21"/>
              </w:rPr>
              <w:t>。</w:t>
            </w:r>
          </w:p>
          <w:p>
            <w:pPr>
              <w:tabs>
                <w:tab w:val="left" w:pos="1445"/>
              </w:tabs>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验证平行轴定理。</w:t>
            </w:r>
          </w:p>
          <w:p>
            <w:pPr>
              <w:tabs>
                <w:tab w:val="left" w:pos="360"/>
              </w:tabs>
              <w:jc w:val="left"/>
              <w:rPr>
                <w:rFonts w:hint="eastAsia" w:ascii="宋体" w:cs="宋体"/>
                <w:color w:val="000000"/>
                <w:kern w:val="0"/>
                <w:szCs w:val="21"/>
              </w:rPr>
            </w:pPr>
            <w:r>
              <w:rPr>
                <w:rFonts w:hint="eastAsia" w:ascii="宋体" w:hAnsi="宋体" w:cs="宋体"/>
                <w:kern w:val="0"/>
                <w:szCs w:val="21"/>
              </w:rPr>
              <w:t>重点难点：</w:t>
            </w:r>
            <w:r>
              <w:rPr>
                <w:rFonts w:ascii="宋体" w:hAnsi="宋体" w:cs="宋体"/>
                <w:kern w:val="0"/>
                <w:szCs w:val="21"/>
              </w:rPr>
              <w:t>平行轴定理</w:t>
            </w:r>
            <w:r>
              <w:rPr>
                <w:rFonts w:hint="eastAsia" w:ascii="宋体" w:hAnsi="宋体" w:cs="宋体"/>
                <w:kern w:val="0"/>
                <w:szCs w:val="21"/>
              </w:rPr>
              <w:t>的验证</w:t>
            </w:r>
          </w:p>
        </w:tc>
        <w:tc>
          <w:tcPr>
            <w:tcW w:w="371"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594"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3</w:t>
            </w:r>
          </w:p>
        </w:tc>
        <w:tc>
          <w:tcPr>
            <w:tcW w:w="359"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607" w:type="pct"/>
          </w:tcPr>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ascii="宋体" w:cs="宋体"/>
                <w:color w:val="000000"/>
                <w:kern w:val="0"/>
                <w:szCs w:val="21"/>
              </w:rPr>
            </w:pPr>
            <w:r>
              <w:rPr>
                <w:rFonts w:hint="eastAsia"/>
                <w:szCs w:val="21"/>
              </w:rPr>
              <w:t>学生自主实验为主，教师讲解为辅</w:t>
            </w:r>
          </w:p>
        </w:tc>
        <w:tc>
          <w:tcPr>
            <w:tcW w:w="1201" w:type="dxa"/>
            <w:vAlign w:val="center"/>
          </w:tcPr>
          <w:p>
            <w:pPr>
              <w:spacing w:line="300" w:lineRule="exact"/>
              <w:jc w:val="center"/>
              <w:rPr>
                <w:rFonts w:hint="eastAsia"/>
                <w:szCs w:val="21"/>
              </w:rPr>
            </w:pPr>
          </w:p>
          <w:p>
            <w:pPr>
              <w:spacing w:line="300" w:lineRule="exact"/>
              <w:ind w:firstLine="222" w:firstLineChars="100"/>
              <w:rPr>
                <w:rFonts w:hint="eastAsia"/>
                <w:szCs w:val="21"/>
              </w:rPr>
            </w:pPr>
            <w:r>
              <w:rPr>
                <w:rFonts w:hint="eastAsia"/>
                <w:szCs w:val="21"/>
              </w:rPr>
              <w:t>目标1</w:t>
            </w:r>
          </w:p>
          <w:p>
            <w:pPr>
              <w:spacing w:line="300" w:lineRule="exact"/>
              <w:jc w:val="center"/>
              <w:rPr>
                <w:rFonts w:hint="eastAsia"/>
                <w:szCs w:val="21"/>
              </w:rPr>
            </w:pPr>
            <w:r>
              <w:rPr>
                <w:rFonts w:hint="eastAsia"/>
                <w:szCs w:val="21"/>
              </w:rPr>
              <w:t xml:space="preserve"> 目标2</w:t>
            </w:r>
          </w:p>
          <w:p>
            <w:pPr>
              <w:spacing w:line="300" w:lineRule="exact"/>
              <w:jc w:val="center"/>
              <w:rPr>
                <w:rFonts w:hint="eastAsia"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Align w:val="center"/>
          </w:tcPr>
          <w:p>
            <w:pPr>
              <w:spacing w:line="300" w:lineRule="exact"/>
              <w:jc w:val="center"/>
              <w:rPr>
                <w:rFonts w:hint="eastAsia"/>
                <w:b/>
                <w:szCs w:val="21"/>
              </w:rPr>
            </w:pPr>
            <w:r>
              <w:rPr>
                <w:rFonts w:hint="eastAsia" w:eastAsia="黑体"/>
                <w:szCs w:val="21"/>
              </w:rPr>
              <w:t>5</w:t>
            </w:r>
          </w:p>
        </w:tc>
        <w:tc>
          <w:tcPr>
            <w:tcW w:w="3869" w:type="dxa"/>
          </w:tcPr>
          <w:p>
            <w:pPr>
              <w:spacing w:line="240" w:lineRule="atLeast"/>
              <w:jc w:val="left"/>
              <w:rPr>
                <w:rFonts w:hint="eastAsia" w:ascii="宋体" w:hAnsi="宋体" w:cs="宋体"/>
                <w:kern w:val="0"/>
                <w:szCs w:val="21"/>
              </w:rPr>
            </w:pPr>
            <w:r>
              <w:rPr>
                <w:rFonts w:hint="eastAsia" w:ascii="宋体" w:hAnsi="宋体" w:cs="宋体"/>
                <w:kern w:val="0"/>
                <w:szCs w:val="21"/>
              </w:rPr>
              <w:t>声速的测定</w:t>
            </w:r>
          </w:p>
          <w:p>
            <w:pPr>
              <w:spacing w:line="240" w:lineRule="atLeast"/>
              <w:jc w:val="left"/>
              <w:rPr>
                <w:rFonts w:ascii="宋体" w:hAnsi="宋体" w:cs="宋体"/>
                <w:kern w:val="0"/>
                <w:szCs w:val="21"/>
              </w:rPr>
            </w:pPr>
            <w:r>
              <w:rPr>
                <w:rFonts w:hint="eastAsia" w:ascii="宋体" w:hAnsi="宋体" w:cs="宋体"/>
                <w:kern w:val="0"/>
                <w:szCs w:val="21"/>
              </w:rPr>
              <w:t>内容：</w:t>
            </w:r>
            <w:r>
              <w:rPr>
                <w:rFonts w:ascii="宋体" w:hAnsi="宋体" w:cs="宋体"/>
                <w:kern w:val="0"/>
                <w:szCs w:val="21"/>
              </w:rPr>
              <w:t xml:space="preserve"> </w:t>
            </w:r>
            <w:r>
              <w:rPr>
                <w:rFonts w:hint="eastAsia" w:ascii="宋体" w:hAnsi="宋体" w:cs="宋体"/>
                <w:kern w:val="0"/>
                <w:szCs w:val="21"/>
              </w:rPr>
              <w:t>1. 用共振干涉法（驻波法）测量波长。</w:t>
            </w:r>
          </w:p>
          <w:p>
            <w:pPr>
              <w:spacing w:line="240" w:lineRule="atLeast"/>
              <w:jc w:val="left"/>
              <w:rPr>
                <w:rFonts w:ascii="宋体" w:hAnsi="宋体" w:cs="宋体"/>
                <w:kern w:val="0"/>
                <w:szCs w:val="21"/>
              </w:rPr>
            </w:pPr>
            <w:r>
              <w:rPr>
                <w:rFonts w:hint="eastAsia" w:ascii="宋体" w:hAnsi="宋体" w:cs="宋体"/>
                <w:kern w:val="0"/>
                <w:szCs w:val="21"/>
              </w:rPr>
              <w:t>2. 用相位比较法测量波长。</w:t>
            </w:r>
          </w:p>
          <w:p>
            <w:pPr>
              <w:spacing w:line="240" w:lineRule="atLeast"/>
              <w:jc w:val="left"/>
              <w:rPr>
                <w:rFonts w:ascii="宋体" w:hAnsi="宋体" w:cs="宋体"/>
                <w:kern w:val="0"/>
                <w:szCs w:val="21"/>
              </w:rPr>
            </w:pPr>
            <w:r>
              <w:rPr>
                <w:rFonts w:hint="eastAsia" w:ascii="宋体" w:hAnsi="宋体" w:cs="宋体"/>
                <w:kern w:val="0"/>
                <w:szCs w:val="21"/>
              </w:rPr>
              <w:t>3. 相位法</w:t>
            </w:r>
            <w:r>
              <w:rPr>
                <w:rFonts w:hint="eastAsia" w:ascii="宋体" w:hAnsi="宋体" w:cs="宋体"/>
                <w:kern w:val="0"/>
                <w:szCs w:val="21"/>
                <w:lang w:val="en-US" w:eastAsia="zh-CN"/>
              </w:rPr>
              <w:t>/</w:t>
            </w:r>
            <w:r>
              <w:rPr>
                <w:rFonts w:hint="eastAsia" w:ascii="宋体" w:hAnsi="宋体" w:cs="宋体"/>
                <w:kern w:val="0"/>
                <w:szCs w:val="21"/>
              </w:rPr>
              <w:t>干涉法的声速计算。</w:t>
            </w:r>
          </w:p>
          <w:p>
            <w:pPr>
              <w:spacing w:line="240" w:lineRule="atLeast"/>
              <w:jc w:val="left"/>
              <w:rPr>
                <w:rFonts w:ascii="宋体" w:hAnsi="宋体" w:cs="宋体"/>
                <w:kern w:val="0"/>
                <w:szCs w:val="21"/>
              </w:rPr>
            </w:pPr>
            <w:r>
              <w:rPr>
                <w:rFonts w:hint="eastAsia" w:ascii="宋体" w:hAnsi="宋体" w:cs="宋体"/>
                <w:kern w:val="0"/>
                <w:szCs w:val="21"/>
              </w:rPr>
              <w:t>要求：1. 了解纵波驻波的性质。</w:t>
            </w:r>
          </w:p>
          <w:p>
            <w:pPr>
              <w:spacing w:line="240" w:lineRule="atLeast"/>
              <w:jc w:val="left"/>
              <w:rPr>
                <w:rFonts w:ascii="宋体" w:hAnsi="宋体" w:cs="宋体"/>
                <w:kern w:val="0"/>
                <w:szCs w:val="21"/>
              </w:rPr>
            </w:pPr>
            <w:r>
              <w:rPr>
                <w:rFonts w:hint="eastAsia" w:ascii="宋体" w:hAnsi="宋体" w:cs="宋体"/>
                <w:kern w:val="0"/>
                <w:szCs w:val="21"/>
              </w:rPr>
              <w:t>2. 了解超声波的发射和接收。</w:t>
            </w:r>
          </w:p>
          <w:p>
            <w:pPr>
              <w:spacing w:line="240" w:lineRule="atLeast"/>
              <w:jc w:val="left"/>
              <w:rPr>
                <w:rFonts w:ascii="宋体" w:hAnsi="宋体" w:cs="宋体"/>
                <w:kern w:val="0"/>
                <w:szCs w:val="21"/>
              </w:rPr>
            </w:pPr>
            <w:r>
              <w:rPr>
                <w:rFonts w:hint="eastAsia" w:ascii="宋体" w:hAnsi="宋体" w:cs="宋体"/>
                <w:kern w:val="0"/>
                <w:szCs w:val="21"/>
              </w:rPr>
              <w:t>3. 用干涉法和相位法求超声波的速度。</w:t>
            </w:r>
          </w:p>
          <w:p>
            <w:pPr>
              <w:spacing w:line="240" w:lineRule="atLeast"/>
              <w:jc w:val="left"/>
              <w:rPr>
                <w:rFonts w:hint="eastAsia" w:ascii="宋体" w:cs="宋体"/>
                <w:color w:val="000000"/>
                <w:kern w:val="0"/>
                <w:szCs w:val="21"/>
              </w:rPr>
            </w:pPr>
            <w:r>
              <w:rPr>
                <w:rFonts w:hint="eastAsia" w:ascii="宋体" w:hAnsi="宋体" w:cs="宋体"/>
                <w:kern w:val="0"/>
                <w:szCs w:val="21"/>
              </w:rPr>
              <w:t>重点难点：用共振干涉法（驻波法）测量波长。</w:t>
            </w:r>
          </w:p>
        </w:tc>
        <w:tc>
          <w:tcPr>
            <w:tcW w:w="371"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594" w:type="pct"/>
            <w:vAlign w:val="center"/>
          </w:tcPr>
          <w:p>
            <w:pPr>
              <w:spacing w:line="300" w:lineRule="exact"/>
              <w:jc w:val="center"/>
              <w:rPr>
                <w:rFonts w:ascii="宋体" w:cs="宋体"/>
                <w:color w:val="000000"/>
                <w:kern w:val="0"/>
                <w:szCs w:val="21"/>
              </w:rPr>
            </w:pPr>
            <w:r>
              <w:rPr>
                <w:rFonts w:hint="eastAsia" w:ascii="宋体" w:cs="宋体"/>
                <w:color w:val="000000"/>
                <w:kern w:val="0"/>
                <w:szCs w:val="21"/>
              </w:rPr>
              <w:t>3</w:t>
            </w:r>
          </w:p>
        </w:tc>
        <w:tc>
          <w:tcPr>
            <w:tcW w:w="359"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607" w:type="pct"/>
          </w:tcPr>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ascii="宋体" w:cs="宋体"/>
                <w:color w:val="000000"/>
                <w:kern w:val="0"/>
                <w:szCs w:val="21"/>
              </w:rPr>
            </w:pPr>
            <w:r>
              <w:rPr>
                <w:rFonts w:hint="eastAsia"/>
                <w:szCs w:val="21"/>
              </w:rPr>
              <w:t>学生自主实验为主，教师讲解为辅</w:t>
            </w:r>
          </w:p>
        </w:tc>
        <w:tc>
          <w:tcPr>
            <w:tcW w:w="1201" w:type="dxa"/>
            <w:vAlign w:val="center"/>
          </w:tcPr>
          <w:p>
            <w:pPr>
              <w:spacing w:line="300" w:lineRule="exact"/>
              <w:jc w:val="center"/>
              <w:rPr>
                <w:rFonts w:hint="eastAsia"/>
                <w:szCs w:val="21"/>
              </w:rPr>
            </w:pPr>
            <w:r>
              <w:rPr>
                <w:rFonts w:hint="eastAsia"/>
                <w:szCs w:val="21"/>
              </w:rPr>
              <w:t>目标1</w:t>
            </w:r>
          </w:p>
          <w:p>
            <w:pPr>
              <w:spacing w:line="300" w:lineRule="exact"/>
              <w:jc w:val="center"/>
              <w:rPr>
                <w:rFonts w:hint="eastAsia"/>
                <w:szCs w:val="21"/>
              </w:rPr>
            </w:pPr>
            <w:r>
              <w:rPr>
                <w:rFonts w:hint="eastAsia"/>
                <w:szCs w:val="21"/>
              </w:rPr>
              <w:t>目标2</w:t>
            </w:r>
          </w:p>
          <w:p>
            <w:pPr>
              <w:spacing w:line="300" w:lineRule="exact"/>
              <w:jc w:val="center"/>
              <w:rPr>
                <w:rFonts w:hint="eastAsia"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Align w:val="center"/>
          </w:tcPr>
          <w:p>
            <w:pPr>
              <w:spacing w:line="300" w:lineRule="exact"/>
              <w:jc w:val="center"/>
              <w:rPr>
                <w:rFonts w:hint="eastAsia" w:eastAsia="黑体"/>
                <w:szCs w:val="21"/>
              </w:rPr>
            </w:pPr>
            <w:r>
              <w:rPr>
                <w:rFonts w:hint="eastAsia" w:eastAsia="黑体"/>
                <w:szCs w:val="21"/>
              </w:rPr>
              <w:t>6</w:t>
            </w:r>
          </w:p>
        </w:tc>
        <w:tc>
          <w:tcPr>
            <w:tcW w:w="3869" w:type="dxa"/>
          </w:tcPr>
          <w:p>
            <w:pPr>
              <w:spacing w:line="240" w:lineRule="atLeast"/>
              <w:jc w:val="left"/>
              <w:rPr>
                <w:rFonts w:hint="eastAsia" w:ascii="宋体" w:hAnsi="宋体" w:cs="宋体"/>
                <w:kern w:val="0"/>
                <w:szCs w:val="21"/>
              </w:rPr>
            </w:pPr>
            <w:r>
              <w:rPr>
                <w:rFonts w:hint="eastAsia" w:ascii="宋体" w:hAnsi="宋体" w:cs="宋体"/>
                <w:kern w:val="0"/>
                <w:szCs w:val="21"/>
              </w:rPr>
              <w:t>示波器的使用</w:t>
            </w:r>
          </w:p>
          <w:p>
            <w:pPr>
              <w:spacing w:line="240" w:lineRule="atLeast"/>
              <w:jc w:val="left"/>
              <w:rPr>
                <w:rFonts w:ascii="宋体" w:hAnsi="宋体" w:cs="宋体"/>
                <w:kern w:val="0"/>
                <w:szCs w:val="21"/>
              </w:rPr>
            </w:pPr>
            <w:r>
              <w:rPr>
                <w:rFonts w:hint="eastAsia" w:ascii="宋体" w:hAnsi="宋体" w:cs="宋体"/>
                <w:kern w:val="0"/>
                <w:szCs w:val="21"/>
              </w:rPr>
              <w:t>内容：1.用示波器观察正弦波、方波、三角波。</w:t>
            </w:r>
          </w:p>
          <w:p>
            <w:pPr>
              <w:spacing w:line="240" w:lineRule="atLeast"/>
              <w:jc w:val="left"/>
              <w:rPr>
                <w:rFonts w:ascii="宋体" w:hAnsi="宋体" w:cs="宋体"/>
                <w:kern w:val="0"/>
                <w:szCs w:val="21"/>
              </w:rPr>
            </w:pPr>
            <w:r>
              <w:rPr>
                <w:rFonts w:hint="eastAsia" w:ascii="宋体" w:hAnsi="宋体" w:cs="宋体"/>
                <w:kern w:val="0"/>
                <w:szCs w:val="21"/>
              </w:rPr>
              <w:t>2.测量正弦波电压的频率和有效值。</w:t>
            </w:r>
          </w:p>
          <w:p>
            <w:pPr>
              <w:spacing w:line="240" w:lineRule="atLeast"/>
              <w:jc w:val="left"/>
              <w:rPr>
                <w:rFonts w:ascii="宋体" w:hAnsi="宋体" w:cs="宋体"/>
                <w:kern w:val="0"/>
                <w:szCs w:val="21"/>
              </w:rPr>
            </w:pPr>
            <w:r>
              <w:rPr>
                <w:rFonts w:hint="eastAsia" w:ascii="宋体" w:hAnsi="宋体" w:cs="宋体"/>
                <w:kern w:val="0"/>
                <w:szCs w:val="21"/>
              </w:rPr>
              <w:t>要求：1.学习使用示波器、函数信号发生器。</w:t>
            </w:r>
          </w:p>
          <w:p>
            <w:pPr>
              <w:spacing w:line="240" w:lineRule="atLeast"/>
              <w:jc w:val="left"/>
              <w:rPr>
                <w:rFonts w:ascii="宋体" w:hAnsi="宋体" w:cs="宋体"/>
                <w:kern w:val="0"/>
                <w:szCs w:val="21"/>
              </w:rPr>
            </w:pPr>
            <w:r>
              <w:rPr>
                <w:rFonts w:hint="eastAsia" w:ascii="宋体" w:hAnsi="宋体" w:cs="宋体"/>
                <w:kern w:val="0"/>
                <w:szCs w:val="21"/>
              </w:rPr>
              <w:t>2.用示波器观察正弦波、方波、三角波。测量、计算正弦电压的频率和有效值。</w:t>
            </w:r>
          </w:p>
          <w:p>
            <w:pPr>
              <w:tabs>
                <w:tab w:val="left" w:pos="360"/>
              </w:tabs>
              <w:spacing w:line="240" w:lineRule="atLeast"/>
              <w:jc w:val="left"/>
              <w:rPr>
                <w:rFonts w:hint="eastAsia" w:ascii="宋体" w:cs="宋体"/>
                <w:color w:val="000000"/>
                <w:kern w:val="0"/>
                <w:szCs w:val="21"/>
              </w:rPr>
            </w:pPr>
            <w:r>
              <w:rPr>
                <w:rFonts w:hint="eastAsia" w:ascii="宋体" w:hAnsi="宋体" w:cs="宋体"/>
                <w:kern w:val="0"/>
                <w:szCs w:val="21"/>
              </w:rPr>
              <w:t>重点难点：示波器的调试</w:t>
            </w:r>
          </w:p>
        </w:tc>
        <w:tc>
          <w:tcPr>
            <w:tcW w:w="371"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594" w:type="pct"/>
            <w:vAlign w:val="center"/>
          </w:tcPr>
          <w:p>
            <w:pPr>
              <w:spacing w:line="300" w:lineRule="exact"/>
              <w:jc w:val="center"/>
              <w:rPr>
                <w:rFonts w:hint="eastAsia" w:ascii="宋体" w:eastAsia="宋体" w:cs="宋体"/>
                <w:color w:val="000000"/>
                <w:kern w:val="0"/>
                <w:szCs w:val="21"/>
                <w:lang w:eastAsia="zh-CN"/>
              </w:rPr>
            </w:pPr>
            <w:r>
              <w:rPr>
                <w:rFonts w:hint="eastAsia" w:ascii="宋体" w:cs="宋体"/>
                <w:color w:val="000000"/>
                <w:kern w:val="0"/>
                <w:szCs w:val="21"/>
                <w:lang w:val="en-US" w:eastAsia="zh-CN"/>
              </w:rPr>
              <w:t>3</w:t>
            </w:r>
          </w:p>
        </w:tc>
        <w:tc>
          <w:tcPr>
            <w:tcW w:w="359"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607" w:type="pct"/>
          </w:tcPr>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ascii="宋体" w:cs="宋体"/>
                <w:color w:val="000000"/>
                <w:kern w:val="0"/>
                <w:szCs w:val="21"/>
              </w:rPr>
            </w:pPr>
            <w:r>
              <w:rPr>
                <w:rFonts w:hint="eastAsia"/>
                <w:szCs w:val="21"/>
              </w:rPr>
              <w:t>学生自主实验为主，教师讲解为辅</w:t>
            </w:r>
          </w:p>
        </w:tc>
        <w:tc>
          <w:tcPr>
            <w:tcW w:w="1201" w:type="dxa"/>
            <w:vAlign w:val="center"/>
          </w:tcPr>
          <w:p>
            <w:pPr>
              <w:spacing w:line="300" w:lineRule="exact"/>
              <w:jc w:val="center"/>
              <w:rPr>
                <w:rFonts w:hint="eastAsia"/>
                <w:szCs w:val="21"/>
              </w:rPr>
            </w:pPr>
            <w:r>
              <w:rPr>
                <w:rFonts w:hint="eastAsia"/>
                <w:szCs w:val="21"/>
              </w:rPr>
              <w:t>目标1</w:t>
            </w:r>
          </w:p>
          <w:p>
            <w:pPr>
              <w:spacing w:line="300" w:lineRule="exact"/>
              <w:jc w:val="center"/>
              <w:rPr>
                <w:rFonts w:hint="eastAsia"/>
                <w:szCs w:val="21"/>
              </w:rPr>
            </w:pPr>
            <w:r>
              <w:rPr>
                <w:rFonts w:hint="eastAsia"/>
                <w:szCs w:val="21"/>
              </w:rPr>
              <w:t>目标2</w:t>
            </w:r>
          </w:p>
          <w:p>
            <w:pPr>
              <w:spacing w:line="300" w:lineRule="exact"/>
              <w:jc w:val="center"/>
              <w:rPr>
                <w:rFonts w:hint="eastAsia"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Align w:val="center"/>
          </w:tcPr>
          <w:p>
            <w:pPr>
              <w:spacing w:line="300" w:lineRule="exact"/>
              <w:jc w:val="center"/>
              <w:rPr>
                <w:rFonts w:hint="eastAsia" w:eastAsia="黑体"/>
                <w:szCs w:val="21"/>
              </w:rPr>
            </w:pPr>
            <w:r>
              <w:rPr>
                <w:rFonts w:hint="eastAsia" w:eastAsia="黑体"/>
                <w:szCs w:val="21"/>
              </w:rPr>
              <w:t>7</w:t>
            </w:r>
          </w:p>
        </w:tc>
        <w:tc>
          <w:tcPr>
            <w:tcW w:w="3869" w:type="dxa"/>
          </w:tcPr>
          <w:p>
            <w:pPr>
              <w:spacing w:line="240" w:lineRule="atLeast"/>
              <w:jc w:val="left"/>
              <w:rPr>
                <w:rFonts w:hint="eastAsia" w:ascii="宋体" w:hAnsi="宋体" w:cs="宋体"/>
                <w:kern w:val="0"/>
                <w:szCs w:val="21"/>
              </w:rPr>
            </w:pPr>
            <w:r>
              <w:rPr>
                <w:rFonts w:hint="eastAsia" w:ascii="宋体" w:hAnsi="宋体" w:cs="宋体"/>
                <w:kern w:val="0"/>
                <w:szCs w:val="21"/>
              </w:rPr>
              <w:t>用惠斯登电桥测电阻</w:t>
            </w:r>
          </w:p>
          <w:p>
            <w:pPr>
              <w:spacing w:line="240" w:lineRule="atLeast"/>
              <w:jc w:val="left"/>
              <w:rPr>
                <w:rFonts w:ascii="宋体" w:hAnsi="宋体" w:cs="宋体"/>
                <w:kern w:val="0"/>
                <w:szCs w:val="21"/>
              </w:rPr>
            </w:pPr>
            <w:r>
              <w:rPr>
                <w:rFonts w:hint="eastAsia" w:ascii="宋体" w:hAnsi="宋体" w:cs="宋体"/>
                <w:kern w:val="0"/>
                <w:szCs w:val="21"/>
              </w:rPr>
              <w:t>内容：1.</w:t>
            </w:r>
            <w:r>
              <w:rPr>
                <w:rFonts w:ascii="宋体" w:hAnsi="宋体" w:cs="宋体"/>
                <w:kern w:val="0"/>
                <w:szCs w:val="21"/>
              </w:rPr>
              <w:t>掌握惠斯登电桥测电阻的原理</w:t>
            </w:r>
            <w:r>
              <w:rPr>
                <w:rFonts w:hint="eastAsia" w:ascii="宋体" w:hAnsi="宋体" w:cs="宋体"/>
                <w:kern w:val="0"/>
                <w:szCs w:val="21"/>
              </w:rPr>
              <w:t>。</w:t>
            </w:r>
          </w:p>
          <w:p>
            <w:pPr>
              <w:pStyle w:val="6"/>
              <w:spacing w:before="0" w:beforeAutospacing="0" w:after="0" w:afterAutospacing="0" w:line="240" w:lineRule="atLeast"/>
              <w:rPr>
                <w:sz w:val="21"/>
                <w:szCs w:val="21"/>
              </w:rPr>
            </w:pPr>
            <w:r>
              <w:rPr>
                <w:sz w:val="21"/>
                <w:szCs w:val="21"/>
              </w:rPr>
              <w:t>2</w:t>
            </w:r>
            <w:r>
              <w:rPr>
                <w:rFonts w:hint="eastAsia"/>
                <w:sz w:val="21"/>
                <w:szCs w:val="21"/>
              </w:rPr>
              <w:t>.</w:t>
            </w:r>
            <w:r>
              <w:rPr>
                <w:sz w:val="21"/>
                <w:szCs w:val="21"/>
              </w:rPr>
              <w:t>学会用电桥测电阻的方法</w:t>
            </w:r>
            <w:r>
              <w:rPr>
                <w:rFonts w:hint="eastAsia"/>
                <w:sz w:val="21"/>
                <w:szCs w:val="21"/>
              </w:rPr>
              <w:t>。</w:t>
            </w:r>
          </w:p>
          <w:p>
            <w:pPr>
              <w:pStyle w:val="6"/>
              <w:spacing w:before="0" w:beforeAutospacing="0" w:after="0" w:afterAutospacing="0" w:line="240" w:lineRule="atLeast"/>
              <w:rPr>
                <w:sz w:val="21"/>
                <w:szCs w:val="21"/>
              </w:rPr>
            </w:pPr>
            <w:r>
              <w:rPr>
                <w:sz w:val="21"/>
                <w:szCs w:val="21"/>
              </w:rPr>
              <w:t>3</w:t>
            </w:r>
            <w:r>
              <w:rPr>
                <w:rFonts w:hint="eastAsia"/>
                <w:sz w:val="21"/>
                <w:szCs w:val="21"/>
              </w:rPr>
              <w:t>.</w:t>
            </w:r>
            <w:r>
              <w:rPr>
                <w:sz w:val="21"/>
                <w:szCs w:val="21"/>
              </w:rPr>
              <w:t>学会测量电桥灵敏度的方法，并了解提高电桥灵敏度的途径。</w:t>
            </w:r>
          </w:p>
          <w:p>
            <w:pPr>
              <w:spacing w:line="240" w:lineRule="atLeast"/>
              <w:jc w:val="left"/>
              <w:rPr>
                <w:rFonts w:ascii="宋体" w:hAnsi="宋体" w:cs="宋体"/>
                <w:kern w:val="0"/>
                <w:szCs w:val="21"/>
              </w:rPr>
            </w:pPr>
            <w:r>
              <w:rPr>
                <w:rFonts w:hint="eastAsia" w:ascii="宋体" w:hAnsi="宋体" w:cs="宋体"/>
                <w:kern w:val="0"/>
                <w:szCs w:val="21"/>
              </w:rPr>
              <w:t>要求：1.</w:t>
            </w:r>
            <w:r>
              <w:rPr>
                <w:rFonts w:ascii="宋体" w:hAnsi="宋体" w:cs="宋体"/>
                <w:kern w:val="0"/>
                <w:szCs w:val="21"/>
              </w:rPr>
              <w:t>用</w:t>
            </w:r>
            <w:r>
              <w:rPr>
                <w:rFonts w:hint="eastAsia" w:ascii="宋体" w:hAnsi="宋体" w:cs="宋体"/>
                <w:kern w:val="0"/>
                <w:szCs w:val="21"/>
              </w:rPr>
              <w:t>自组电桥和成品</w:t>
            </w:r>
            <w:r>
              <w:rPr>
                <w:rFonts w:ascii="宋体" w:hAnsi="宋体" w:cs="宋体"/>
                <w:kern w:val="0"/>
                <w:szCs w:val="21"/>
              </w:rPr>
              <w:t>电桥测电阻</w:t>
            </w:r>
            <w:r>
              <w:rPr>
                <w:rFonts w:hint="eastAsia" w:ascii="宋体" w:hAnsi="宋体" w:cs="宋体"/>
                <w:kern w:val="0"/>
                <w:szCs w:val="21"/>
              </w:rPr>
              <w:t>。</w:t>
            </w:r>
          </w:p>
          <w:p>
            <w:pPr>
              <w:tabs>
                <w:tab w:val="left" w:pos="360"/>
              </w:tabs>
              <w:spacing w:line="240" w:lineRule="atLeast"/>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测量电桥灵敏度</w:t>
            </w:r>
            <w:r>
              <w:rPr>
                <w:rFonts w:hint="eastAsia" w:ascii="宋体" w:hAnsi="宋体" w:cs="宋体"/>
                <w:kern w:val="0"/>
                <w:szCs w:val="21"/>
              </w:rPr>
              <w:t>。</w:t>
            </w:r>
          </w:p>
          <w:p>
            <w:pPr>
              <w:tabs>
                <w:tab w:val="left" w:pos="360"/>
              </w:tabs>
              <w:spacing w:line="240" w:lineRule="atLeast"/>
              <w:jc w:val="left"/>
              <w:rPr>
                <w:rFonts w:ascii="宋体" w:hAnsi="宋体" w:cs="宋体"/>
                <w:kern w:val="0"/>
                <w:szCs w:val="21"/>
              </w:rPr>
            </w:pPr>
            <w:r>
              <w:rPr>
                <w:rFonts w:hint="eastAsia" w:ascii="宋体" w:hAnsi="宋体" w:cs="宋体"/>
                <w:kern w:val="0"/>
                <w:szCs w:val="21"/>
              </w:rPr>
              <w:t>3.计算测量误差。</w:t>
            </w:r>
          </w:p>
          <w:p>
            <w:pPr>
              <w:tabs>
                <w:tab w:val="left" w:pos="360"/>
              </w:tabs>
              <w:spacing w:line="240" w:lineRule="atLeast"/>
              <w:jc w:val="left"/>
              <w:rPr>
                <w:rFonts w:hint="eastAsia" w:ascii="宋体" w:cs="宋体"/>
                <w:color w:val="000000"/>
                <w:kern w:val="0"/>
                <w:szCs w:val="21"/>
              </w:rPr>
            </w:pPr>
            <w:r>
              <w:rPr>
                <w:rFonts w:hint="eastAsia" w:ascii="宋体" w:hAnsi="宋体" w:cs="宋体"/>
                <w:kern w:val="0"/>
                <w:szCs w:val="21"/>
              </w:rPr>
              <w:t>重点难点：</w:t>
            </w:r>
            <w:r>
              <w:rPr>
                <w:rFonts w:ascii="宋体" w:hAnsi="宋体" w:cs="宋体"/>
                <w:kern w:val="0"/>
                <w:szCs w:val="21"/>
              </w:rPr>
              <w:t>惠斯登电桥测电阻的原理</w:t>
            </w:r>
          </w:p>
        </w:tc>
        <w:tc>
          <w:tcPr>
            <w:tcW w:w="371"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594" w:type="pct"/>
            <w:vAlign w:val="center"/>
          </w:tcPr>
          <w:p>
            <w:pPr>
              <w:spacing w:line="300" w:lineRule="exact"/>
              <w:jc w:val="center"/>
              <w:rPr>
                <w:rFonts w:hint="eastAsia" w:ascii="宋体" w:eastAsia="宋体" w:cs="宋体"/>
                <w:color w:val="000000"/>
                <w:kern w:val="0"/>
                <w:szCs w:val="21"/>
                <w:lang w:eastAsia="zh-CN"/>
              </w:rPr>
            </w:pPr>
            <w:r>
              <w:rPr>
                <w:rFonts w:hint="eastAsia" w:ascii="宋体" w:cs="宋体"/>
                <w:color w:val="000000"/>
                <w:kern w:val="0"/>
                <w:szCs w:val="21"/>
                <w:lang w:val="en-US" w:eastAsia="zh-CN"/>
              </w:rPr>
              <w:t>3</w:t>
            </w:r>
          </w:p>
        </w:tc>
        <w:tc>
          <w:tcPr>
            <w:tcW w:w="359" w:type="pct"/>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607" w:type="pct"/>
          </w:tcPr>
          <w:p>
            <w:pPr>
              <w:spacing w:line="300" w:lineRule="exact"/>
              <w:rPr>
                <w:rFonts w:hint="eastAsia"/>
                <w:szCs w:val="21"/>
              </w:rPr>
            </w:pPr>
          </w:p>
          <w:p>
            <w:pPr>
              <w:spacing w:line="300" w:lineRule="exact"/>
              <w:rPr>
                <w:rFonts w:hint="eastAsia"/>
                <w:szCs w:val="21"/>
              </w:rPr>
            </w:pPr>
          </w:p>
          <w:p>
            <w:pPr>
              <w:spacing w:line="300" w:lineRule="exact"/>
              <w:rPr>
                <w:rFonts w:hint="eastAsia" w:ascii="宋体" w:cs="宋体"/>
                <w:color w:val="000000"/>
                <w:kern w:val="0"/>
                <w:szCs w:val="21"/>
              </w:rPr>
            </w:pPr>
            <w:r>
              <w:rPr>
                <w:rFonts w:hint="eastAsia"/>
                <w:szCs w:val="21"/>
              </w:rPr>
              <w:t>学生自主实验为主，教师讲解为辅</w:t>
            </w:r>
          </w:p>
        </w:tc>
        <w:tc>
          <w:tcPr>
            <w:tcW w:w="1201" w:type="dxa"/>
            <w:vAlign w:val="center"/>
          </w:tcPr>
          <w:p>
            <w:pPr>
              <w:spacing w:line="300" w:lineRule="exact"/>
              <w:jc w:val="center"/>
              <w:rPr>
                <w:rFonts w:hint="eastAsia"/>
                <w:szCs w:val="21"/>
              </w:rPr>
            </w:pPr>
            <w:r>
              <w:rPr>
                <w:rFonts w:hint="eastAsia"/>
                <w:szCs w:val="21"/>
              </w:rPr>
              <w:t>目标1</w:t>
            </w:r>
          </w:p>
          <w:p>
            <w:pPr>
              <w:spacing w:line="300" w:lineRule="exact"/>
              <w:jc w:val="center"/>
              <w:rPr>
                <w:rFonts w:hint="eastAsia"/>
                <w:szCs w:val="21"/>
              </w:rPr>
            </w:pPr>
            <w:r>
              <w:rPr>
                <w:rFonts w:hint="eastAsia"/>
                <w:szCs w:val="21"/>
              </w:rPr>
              <w:t>目标2</w:t>
            </w:r>
          </w:p>
          <w:p>
            <w:pPr>
              <w:spacing w:line="300" w:lineRule="exact"/>
              <w:jc w:val="center"/>
              <w:rPr>
                <w:rFonts w:hint="eastAsia"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Align w:val="center"/>
          </w:tcPr>
          <w:p>
            <w:pPr>
              <w:spacing w:line="300" w:lineRule="exact"/>
              <w:jc w:val="center"/>
              <w:rPr>
                <w:rFonts w:eastAsia="黑体"/>
                <w:szCs w:val="21"/>
              </w:rPr>
            </w:pPr>
            <w:r>
              <w:rPr>
                <w:rFonts w:hint="eastAsia" w:eastAsia="黑体"/>
                <w:szCs w:val="21"/>
              </w:rPr>
              <w:t>8</w:t>
            </w:r>
          </w:p>
        </w:tc>
        <w:tc>
          <w:tcPr>
            <w:tcW w:w="3869" w:type="dxa"/>
          </w:tcPr>
          <w:p>
            <w:pPr>
              <w:spacing w:line="240" w:lineRule="atLeast"/>
              <w:jc w:val="left"/>
              <w:rPr>
                <w:rFonts w:hint="eastAsia" w:ascii="宋体" w:hAnsi="宋体" w:cs="宋体"/>
                <w:kern w:val="0"/>
                <w:szCs w:val="21"/>
              </w:rPr>
            </w:pPr>
            <w:r>
              <w:rPr>
                <w:rFonts w:hint="eastAsia" w:ascii="宋体" w:hAnsi="宋体" w:cs="宋体"/>
                <w:kern w:val="0"/>
                <w:szCs w:val="21"/>
              </w:rPr>
              <w:t>液体表面张力系数测定</w:t>
            </w:r>
          </w:p>
          <w:p>
            <w:pPr>
              <w:spacing w:line="240" w:lineRule="atLeast"/>
              <w:jc w:val="left"/>
              <w:rPr>
                <w:rFonts w:ascii="宋体" w:hAnsi="宋体" w:cs="宋体"/>
                <w:kern w:val="0"/>
                <w:szCs w:val="21"/>
              </w:rPr>
            </w:pPr>
            <w:r>
              <w:rPr>
                <w:rFonts w:hint="eastAsia" w:ascii="宋体" w:hAnsi="宋体" w:cs="宋体"/>
                <w:kern w:val="0"/>
                <w:szCs w:val="21"/>
              </w:rPr>
              <w:t>内容：用拉脱法测量室温下水的表面张力系数。</w:t>
            </w:r>
          </w:p>
          <w:p>
            <w:pPr>
              <w:spacing w:line="240" w:lineRule="atLeast"/>
              <w:jc w:val="left"/>
              <w:rPr>
                <w:rFonts w:ascii="宋体" w:hAnsi="宋体" w:cs="宋体"/>
                <w:kern w:val="0"/>
                <w:szCs w:val="21"/>
              </w:rPr>
            </w:pPr>
            <w:r>
              <w:rPr>
                <w:rFonts w:hint="eastAsia" w:ascii="宋体" w:hAnsi="宋体" w:cs="宋体"/>
                <w:kern w:val="0"/>
                <w:szCs w:val="21"/>
              </w:rPr>
              <w:t>要求：掌握液体表面张力系数测定仪的使用方法。</w:t>
            </w:r>
          </w:p>
          <w:p>
            <w:pPr>
              <w:tabs>
                <w:tab w:val="left" w:pos="360"/>
              </w:tabs>
              <w:spacing w:line="240" w:lineRule="atLeast"/>
              <w:jc w:val="left"/>
              <w:rPr>
                <w:rFonts w:hint="eastAsia" w:ascii="宋体" w:hAnsi="宋体" w:cs="宋体"/>
                <w:kern w:val="0"/>
                <w:szCs w:val="21"/>
              </w:rPr>
            </w:pPr>
            <w:r>
              <w:rPr>
                <w:rFonts w:hint="eastAsia" w:ascii="宋体" w:hAnsi="宋体" w:cs="宋体"/>
                <w:kern w:val="0"/>
                <w:szCs w:val="21"/>
              </w:rPr>
              <w:t>重点难点：液体表面张力系数测定仪的定标</w:t>
            </w:r>
          </w:p>
        </w:tc>
        <w:tc>
          <w:tcPr>
            <w:tcW w:w="694" w:type="dxa"/>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1111" w:type="dxa"/>
            <w:vAlign w:val="center"/>
          </w:tcPr>
          <w:p>
            <w:pPr>
              <w:spacing w:line="300" w:lineRule="exact"/>
              <w:jc w:val="center"/>
              <w:rPr>
                <w:rFonts w:hint="eastAsia" w:ascii="宋体" w:eastAsia="宋体" w:cs="宋体"/>
                <w:color w:val="000000"/>
                <w:kern w:val="0"/>
                <w:szCs w:val="21"/>
                <w:lang w:eastAsia="zh-CN"/>
              </w:rPr>
            </w:pPr>
            <w:r>
              <w:rPr>
                <w:rFonts w:hint="eastAsia" w:ascii="宋体" w:cs="宋体"/>
                <w:color w:val="000000"/>
                <w:kern w:val="0"/>
                <w:szCs w:val="21"/>
                <w:lang w:val="en-US" w:eastAsia="zh-CN"/>
              </w:rPr>
              <w:t>3</w:t>
            </w:r>
          </w:p>
        </w:tc>
        <w:tc>
          <w:tcPr>
            <w:tcW w:w="673" w:type="dxa"/>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1135" w:type="dxa"/>
          </w:tcPr>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r>
              <w:rPr>
                <w:rFonts w:hint="eastAsia"/>
                <w:szCs w:val="21"/>
              </w:rPr>
              <w:t>学生自主实验为主，教师讲解为辅</w:t>
            </w:r>
          </w:p>
        </w:tc>
        <w:tc>
          <w:tcPr>
            <w:tcW w:w="1201" w:type="dxa"/>
            <w:vAlign w:val="center"/>
          </w:tcPr>
          <w:p>
            <w:pPr>
              <w:spacing w:line="300" w:lineRule="exact"/>
              <w:jc w:val="center"/>
              <w:rPr>
                <w:rFonts w:hint="eastAsia"/>
                <w:szCs w:val="21"/>
              </w:rPr>
            </w:pPr>
          </w:p>
          <w:p>
            <w:pPr>
              <w:spacing w:line="300" w:lineRule="exact"/>
              <w:jc w:val="center"/>
              <w:rPr>
                <w:rFonts w:hint="eastAsia"/>
                <w:szCs w:val="21"/>
              </w:rPr>
            </w:pPr>
          </w:p>
          <w:p>
            <w:pPr>
              <w:spacing w:line="300" w:lineRule="exact"/>
              <w:jc w:val="center"/>
              <w:rPr>
                <w:rFonts w:hint="eastAsia"/>
                <w:szCs w:val="21"/>
              </w:rPr>
            </w:pPr>
          </w:p>
          <w:p>
            <w:pPr>
              <w:spacing w:line="300" w:lineRule="exact"/>
              <w:jc w:val="center"/>
              <w:rPr>
                <w:rFonts w:hint="eastAsia"/>
                <w:szCs w:val="21"/>
              </w:rPr>
            </w:pPr>
            <w:r>
              <w:rPr>
                <w:rFonts w:hint="eastAsia"/>
                <w:szCs w:val="21"/>
              </w:rPr>
              <w:t>目标1</w:t>
            </w:r>
          </w:p>
          <w:p>
            <w:pPr>
              <w:spacing w:line="300" w:lineRule="exact"/>
              <w:jc w:val="center"/>
              <w:rPr>
                <w:rFonts w:hint="eastAsia"/>
                <w:szCs w:val="21"/>
              </w:rPr>
            </w:pPr>
            <w:r>
              <w:rPr>
                <w:rFonts w:hint="eastAsia"/>
                <w:szCs w:val="21"/>
              </w:rPr>
              <w:t>目标2</w:t>
            </w:r>
          </w:p>
          <w:p>
            <w:pPr>
              <w:spacing w:line="30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Align w:val="center"/>
          </w:tcPr>
          <w:p>
            <w:pPr>
              <w:spacing w:line="300" w:lineRule="exact"/>
              <w:jc w:val="center"/>
              <w:rPr>
                <w:rFonts w:eastAsia="黑体"/>
                <w:szCs w:val="21"/>
              </w:rPr>
            </w:pPr>
            <w:r>
              <w:rPr>
                <w:rFonts w:hint="eastAsia" w:eastAsia="黑体"/>
                <w:szCs w:val="21"/>
              </w:rPr>
              <w:t>9</w:t>
            </w:r>
          </w:p>
        </w:tc>
        <w:tc>
          <w:tcPr>
            <w:tcW w:w="3869" w:type="dxa"/>
          </w:tcPr>
          <w:p>
            <w:pPr>
              <w:spacing w:line="240" w:lineRule="atLeast"/>
              <w:jc w:val="left"/>
              <w:rPr>
                <w:rFonts w:hint="eastAsia" w:ascii="宋体" w:hAnsi="宋体" w:cs="宋体"/>
                <w:kern w:val="0"/>
                <w:szCs w:val="21"/>
              </w:rPr>
            </w:pPr>
            <w:r>
              <w:rPr>
                <w:rFonts w:hint="eastAsia" w:ascii="宋体" w:hAnsi="宋体" w:cs="宋体"/>
                <w:kern w:val="0"/>
                <w:szCs w:val="21"/>
                <w:lang w:eastAsia="zh-CN"/>
              </w:rPr>
              <w:t>热敏电阻特性</w:t>
            </w:r>
            <w:r>
              <w:rPr>
                <w:rFonts w:hint="eastAsia" w:ascii="宋体" w:hAnsi="宋体" w:cs="宋体"/>
                <w:kern w:val="0"/>
                <w:szCs w:val="21"/>
              </w:rPr>
              <w:t>的研究</w:t>
            </w:r>
          </w:p>
          <w:p>
            <w:pPr>
              <w:spacing w:line="240" w:lineRule="atLeast"/>
              <w:jc w:val="left"/>
              <w:rPr>
                <w:rFonts w:ascii="宋体" w:hAnsi="宋体" w:cs="宋体"/>
                <w:kern w:val="0"/>
                <w:szCs w:val="21"/>
              </w:rPr>
            </w:pPr>
            <w:r>
              <w:rPr>
                <w:rFonts w:hint="eastAsia" w:ascii="宋体" w:hAnsi="宋体" w:cs="宋体"/>
                <w:kern w:val="0"/>
                <w:szCs w:val="21"/>
              </w:rPr>
              <w:t>内容：1. 用四端法测量铜电阻的电阻</w:t>
            </w:r>
            <w:r>
              <w:rPr>
                <w:rFonts w:ascii="宋体" w:hAnsi="宋体" w:cs="宋体"/>
                <w:kern w:val="0"/>
                <w:szCs w:val="21"/>
              </w:rPr>
              <w:t>—</w:t>
            </w:r>
            <w:r>
              <w:rPr>
                <w:rFonts w:hint="eastAsia" w:ascii="宋体" w:hAnsi="宋体" w:cs="宋体"/>
                <w:kern w:val="0"/>
                <w:szCs w:val="21"/>
              </w:rPr>
              <w:t>温度特性。</w:t>
            </w:r>
          </w:p>
          <w:p>
            <w:pPr>
              <w:spacing w:line="240" w:lineRule="atLeast"/>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 热敏电阻温度特性研究</w:t>
            </w:r>
            <w:r>
              <w:rPr>
                <w:rFonts w:ascii="宋体" w:hAnsi="宋体" w:cs="宋体"/>
                <w:kern w:val="0"/>
                <w:szCs w:val="21"/>
              </w:rPr>
              <w:t>。</w:t>
            </w:r>
          </w:p>
          <w:p>
            <w:pPr>
              <w:spacing w:line="240" w:lineRule="atLeast"/>
              <w:jc w:val="left"/>
              <w:rPr>
                <w:rFonts w:ascii="宋体" w:hAnsi="宋体" w:cs="宋体"/>
                <w:kern w:val="0"/>
                <w:szCs w:val="21"/>
              </w:rPr>
            </w:pPr>
            <w:r>
              <w:rPr>
                <w:rFonts w:hint="eastAsia" w:ascii="宋体" w:hAnsi="宋体" w:cs="宋体"/>
                <w:kern w:val="0"/>
                <w:szCs w:val="21"/>
              </w:rPr>
              <w:t>要求：了解和测量金属电阻与温度的关系。</w:t>
            </w:r>
          </w:p>
          <w:p>
            <w:pPr>
              <w:tabs>
                <w:tab w:val="left" w:pos="360"/>
              </w:tabs>
              <w:spacing w:line="240" w:lineRule="atLeast"/>
              <w:jc w:val="left"/>
              <w:rPr>
                <w:rFonts w:hint="eastAsia" w:ascii="宋体" w:hAnsi="宋体" w:cs="宋体"/>
                <w:kern w:val="0"/>
                <w:szCs w:val="21"/>
              </w:rPr>
            </w:pPr>
            <w:r>
              <w:rPr>
                <w:rFonts w:hint="eastAsia" w:ascii="宋体" w:hAnsi="宋体" w:cs="宋体"/>
                <w:kern w:val="0"/>
                <w:szCs w:val="21"/>
              </w:rPr>
              <w:t>重点难点：热敏电阻仪器的使用</w:t>
            </w:r>
          </w:p>
        </w:tc>
        <w:tc>
          <w:tcPr>
            <w:tcW w:w="694" w:type="dxa"/>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1111" w:type="dxa"/>
            <w:vAlign w:val="center"/>
          </w:tcPr>
          <w:p>
            <w:pPr>
              <w:spacing w:line="300" w:lineRule="exact"/>
              <w:jc w:val="center"/>
              <w:rPr>
                <w:rFonts w:hint="eastAsia" w:ascii="宋体" w:eastAsia="宋体" w:cs="宋体"/>
                <w:color w:val="000000"/>
                <w:kern w:val="0"/>
                <w:szCs w:val="21"/>
                <w:lang w:eastAsia="zh-CN"/>
              </w:rPr>
            </w:pPr>
            <w:r>
              <w:rPr>
                <w:rFonts w:hint="eastAsia" w:ascii="宋体" w:cs="宋体"/>
                <w:color w:val="000000"/>
                <w:kern w:val="0"/>
                <w:szCs w:val="21"/>
                <w:lang w:val="en-US" w:eastAsia="zh-CN"/>
              </w:rPr>
              <w:t>3</w:t>
            </w:r>
          </w:p>
        </w:tc>
        <w:tc>
          <w:tcPr>
            <w:tcW w:w="673" w:type="dxa"/>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1135" w:type="dxa"/>
          </w:tcPr>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r>
              <w:rPr>
                <w:rFonts w:hint="eastAsia"/>
                <w:szCs w:val="21"/>
              </w:rPr>
              <w:t>学生自主实验为主，教师讲解为辅</w:t>
            </w:r>
          </w:p>
        </w:tc>
        <w:tc>
          <w:tcPr>
            <w:tcW w:w="1201" w:type="dxa"/>
            <w:vAlign w:val="center"/>
          </w:tcPr>
          <w:p>
            <w:pPr>
              <w:spacing w:line="300" w:lineRule="exact"/>
              <w:jc w:val="center"/>
              <w:rPr>
                <w:rFonts w:hint="eastAsia"/>
                <w:szCs w:val="21"/>
              </w:rPr>
            </w:pPr>
            <w:r>
              <w:rPr>
                <w:rFonts w:hint="eastAsia"/>
                <w:szCs w:val="21"/>
              </w:rPr>
              <w:t>目标1</w:t>
            </w:r>
          </w:p>
          <w:p>
            <w:pPr>
              <w:spacing w:line="300" w:lineRule="exact"/>
              <w:jc w:val="center"/>
              <w:rPr>
                <w:rFonts w:hint="eastAsia"/>
                <w:szCs w:val="21"/>
              </w:rPr>
            </w:pPr>
            <w:r>
              <w:rPr>
                <w:rFonts w:hint="eastAsia"/>
                <w:szCs w:val="21"/>
              </w:rPr>
              <w:t>目标2</w:t>
            </w:r>
          </w:p>
          <w:p>
            <w:pPr>
              <w:spacing w:line="30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Align w:val="center"/>
          </w:tcPr>
          <w:p>
            <w:pPr>
              <w:spacing w:line="300" w:lineRule="exact"/>
              <w:jc w:val="center"/>
              <w:rPr>
                <w:rFonts w:eastAsia="黑体"/>
                <w:szCs w:val="21"/>
              </w:rPr>
            </w:pPr>
            <w:r>
              <w:rPr>
                <w:rFonts w:hint="eastAsia" w:eastAsia="黑体"/>
                <w:szCs w:val="21"/>
              </w:rPr>
              <w:t>10</w:t>
            </w:r>
          </w:p>
        </w:tc>
        <w:tc>
          <w:tcPr>
            <w:tcW w:w="3869" w:type="dxa"/>
          </w:tcPr>
          <w:p>
            <w:pPr>
              <w:spacing w:line="240" w:lineRule="atLeast"/>
              <w:jc w:val="left"/>
              <w:rPr>
                <w:rFonts w:hint="eastAsia" w:ascii="宋体" w:hAnsi="宋体" w:cs="宋体"/>
                <w:kern w:val="0"/>
                <w:szCs w:val="21"/>
              </w:rPr>
            </w:pPr>
            <w:r>
              <w:rPr>
                <w:rFonts w:hint="eastAsia" w:ascii="宋体" w:hAnsi="宋体" w:cs="宋体"/>
                <w:kern w:val="0"/>
                <w:szCs w:val="21"/>
              </w:rPr>
              <w:t>电表的改装与校准</w:t>
            </w:r>
          </w:p>
          <w:p>
            <w:pPr>
              <w:spacing w:line="240" w:lineRule="atLeast"/>
              <w:jc w:val="left"/>
              <w:rPr>
                <w:rFonts w:ascii="宋体" w:hAnsi="宋体" w:cs="宋体"/>
                <w:kern w:val="0"/>
                <w:szCs w:val="21"/>
              </w:rPr>
            </w:pPr>
            <w:r>
              <w:rPr>
                <w:rFonts w:hint="eastAsia" w:ascii="宋体" w:hAnsi="宋体" w:cs="宋体"/>
                <w:kern w:val="0"/>
                <w:szCs w:val="21"/>
              </w:rPr>
              <w:t>内容：1.设计电路，把量程为100微安、内阻为100欧姆的磁电系表头，改装成量程分别为10毫安、10伏特的电流表和电压表。</w:t>
            </w:r>
          </w:p>
          <w:p>
            <w:pPr>
              <w:spacing w:line="240" w:lineRule="atLeast"/>
              <w:jc w:val="left"/>
              <w:rPr>
                <w:rFonts w:ascii="宋体" w:hAnsi="宋体" w:cs="宋体"/>
                <w:kern w:val="0"/>
                <w:szCs w:val="21"/>
              </w:rPr>
            </w:pPr>
            <w:r>
              <w:rPr>
                <w:rFonts w:hint="eastAsia" w:ascii="宋体" w:hAnsi="宋体" w:cs="宋体"/>
                <w:kern w:val="0"/>
                <w:szCs w:val="21"/>
              </w:rPr>
              <w:t>2.校准改装表并确定准确度等级。</w:t>
            </w:r>
          </w:p>
          <w:p>
            <w:pPr>
              <w:spacing w:line="240" w:lineRule="atLeast"/>
              <w:jc w:val="left"/>
              <w:rPr>
                <w:rFonts w:ascii="宋体" w:hAnsi="宋体" w:cs="宋体"/>
                <w:kern w:val="0"/>
                <w:szCs w:val="21"/>
              </w:rPr>
            </w:pPr>
            <w:r>
              <w:rPr>
                <w:rFonts w:hint="eastAsia" w:ascii="宋体" w:hAnsi="宋体" w:cs="宋体"/>
                <w:kern w:val="0"/>
                <w:szCs w:val="21"/>
              </w:rPr>
              <w:t>要求：1.设计电路，分别改装电流表和电压表。</w:t>
            </w:r>
          </w:p>
          <w:p>
            <w:pPr>
              <w:numPr>
                <w:ilvl w:val="0"/>
                <w:numId w:val="7"/>
              </w:numPr>
              <w:spacing w:line="240" w:lineRule="atLeast"/>
              <w:jc w:val="left"/>
              <w:rPr>
                <w:rFonts w:ascii="宋体" w:hAnsi="宋体" w:cs="宋体"/>
                <w:kern w:val="0"/>
                <w:szCs w:val="21"/>
              </w:rPr>
            </w:pPr>
            <w:r>
              <w:rPr>
                <w:rFonts w:hint="eastAsia" w:ascii="宋体" w:hAnsi="宋体" w:cs="宋体"/>
                <w:kern w:val="0"/>
                <w:szCs w:val="21"/>
              </w:rPr>
              <w:t>做出改装表的校准曲线并确定其准确度等级。</w:t>
            </w:r>
          </w:p>
          <w:p>
            <w:pPr>
              <w:tabs>
                <w:tab w:val="left" w:pos="360"/>
              </w:tabs>
              <w:spacing w:line="240" w:lineRule="atLeast"/>
              <w:jc w:val="left"/>
              <w:rPr>
                <w:rFonts w:hint="eastAsia" w:ascii="宋体" w:hAnsi="宋体" w:cs="宋体"/>
                <w:kern w:val="0"/>
                <w:szCs w:val="21"/>
              </w:rPr>
            </w:pPr>
            <w:r>
              <w:rPr>
                <w:rFonts w:hint="eastAsia" w:ascii="宋体" w:hAnsi="宋体" w:cs="宋体"/>
                <w:kern w:val="0"/>
                <w:szCs w:val="21"/>
              </w:rPr>
              <w:t>重点难点：设计电路，分别改装电流表和电压表</w:t>
            </w:r>
          </w:p>
        </w:tc>
        <w:tc>
          <w:tcPr>
            <w:tcW w:w="694" w:type="dxa"/>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1111" w:type="dxa"/>
            <w:vAlign w:val="center"/>
          </w:tcPr>
          <w:p>
            <w:pPr>
              <w:spacing w:line="300" w:lineRule="exact"/>
              <w:jc w:val="center"/>
              <w:rPr>
                <w:rFonts w:hint="eastAsia" w:ascii="宋体" w:eastAsia="宋体" w:cs="宋体"/>
                <w:color w:val="000000"/>
                <w:kern w:val="0"/>
                <w:szCs w:val="21"/>
                <w:lang w:eastAsia="zh-CN"/>
              </w:rPr>
            </w:pPr>
            <w:r>
              <w:rPr>
                <w:rFonts w:hint="eastAsia" w:ascii="宋体" w:cs="宋体"/>
                <w:color w:val="000000"/>
                <w:kern w:val="0"/>
                <w:szCs w:val="21"/>
                <w:lang w:val="en-US" w:eastAsia="zh-CN"/>
              </w:rPr>
              <w:t>3</w:t>
            </w:r>
          </w:p>
        </w:tc>
        <w:tc>
          <w:tcPr>
            <w:tcW w:w="673" w:type="dxa"/>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1135" w:type="dxa"/>
          </w:tcPr>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r>
              <w:rPr>
                <w:rFonts w:hint="eastAsia"/>
                <w:szCs w:val="21"/>
              </w:rPr>
              <w:t>学生自主实验为主，教师讲解为辅</w:t>
            </w:r>
          </w:p>
        </w:tc>
        <w:tc>
          <w:tcPr>
            <w:tcW w:w="1201" w:type="dxa"/>
            <w:vAlign w:val="center"/>
          </w:tcPr>
          <w:p>
            <w:pPr>
              <w:spacing w:line="300" w:lineRule="exact"/>
              <w:jc w:val="center"/>
              <w:rPr>
                <w:rFonts w:hint="eastAsia"/>
                <w:szCs w:val="21"/>
              </w:rPr>
            </w:pPr>
            <w:r>
              <w:rPr>
                <w:rFonts w:hint="eastAsia"/>
                <w:szCs w:val="21"/>
              </w:rPr>
              <w:t>目标1</w:t>
            </w:r>
          </w:p>
          <w:p>
            <w:pPr>
              <w:spacing w:line="300" w:lineRule="exact"/>
              <w:jc w:val="center"/>
              <w:rPr>
                <w:rFonts w:hint="eastAsia"/>
                <w:szCs w:val="21"/>
              </w:rPr>
            </w:pPr>
            <w:r>
              <w:rPr>
                <w:rFonts w:hint="eastAsia"/>
                <w:szCs w:val="21"/>
              </w:rPr>
              <w:t>目标2</w:t>
            </w:r>
          </w:p>
          <w:p>
            <w:pPr>
              <w:spacing w:line="30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Align w:val="center"/>
          </w:tcPr>
          <w:p>
            <w:pPr>
              <w:spacing w:line="300" w:lineRule="exact"/>
              <w:jc w:val="center"/>
              <w:rPr>
                <w:rFonts w:eastAsia="黑体"/>
                <w:szCs w:val="21"/>
              </w:rPr>
            </w:pPr>
            <w:r>
              <w:rPr>
                <w:rFonts w:hint="eastAsia" w:eastAsia="黑体"/>
                <w:szCs w:val="21"/>
              </w:rPr>
              <w:t>11</w:t>
            </w:r>
          </w:p>
        </w:tc>
        <w:tc>
          <w:tcPr>
            <w:tcW w:w="3869" w:type="dxa"/>
          </w:tcPr>
          <w:p>
            <w:pPr>
              <w:spacing w:line="240" w:lineRule="atLeast"/>
              <w:jc w:val="left"/>
              <w:rPr>
                <w:rFonts w:hint="eastAsia" w:ascii="宋体" w:hAnsi="宋体" w:cs="宋体"/>
                <w:kern w:val="0"/>
                <w:szCs w:val="21"/>
                <w:lang w:eastAsia="zh-CN"/>
              </w:rPr>
            </w:pPr>
            <w:r>
              <w:rPr>
                <w:rFonts w:hint="eastAsia" w:ascii="宋体" w:hAnsi="宋体" w:cs="宋体"/>
                <w:kern w:val="0"/>
                <w:szCs w:val="21"/>
                <w:lang w:eastAsia="zh-CN"/>
              </w:rPr>
              <w:t>霍尔效应</w:t>
            </w:r>
          </w:p>
          <w:p>
            <w:pPr>
              <w:spacing w:line="240" w:lineRule="atLeast"/>
              <w:jc w:val="left"/>
              <w:rPr>
                <w:rFonts w:hint="eastAsia" w:ascii="宋体" w:hAnsi="宋体" w:cs="宋体"/>
                <w:kern w:val="0"/>
                <w:szCs w:val="21"/>
              </w:rPr>
            </w:pPr>
            <w:r>
              <w:rPr>
                <w:rFonts w:hint="eastAsia" w:ascii="宋体" w:hAnsi="宋体" w:cs="宋体"/>
                <w:kern w:val="0"/>
                <w:szCs w:val="21"/>
              </w:rPr>
              <w:t>内容：1．在恒定直流磁场中测量砷化镓霍耳元件霍耳电压与霍耳电流的关系；</w:t>
            </w:r>
          </w:p>
          <w:p>
            <w:pPr>
              <w:spacing w:line="240" w:lineRule="atLeast"/>
              <w:jc w:val="left"/>
              <w:rPr>
                <w:rFonts w:hint="eastAsia" w:ascii="宋体" w:hAnsi="宋体" w:cs="宋体"/>
                <w:kern w:val="0"/>
                <w:szCs w:val="21"/>
              </w:rPr>
            </w:pPr>
            <w:r>
              <w:rPr>
                <w:rFonts w:hint="eastAsia" w:ascii="宋体" w:hAnsi="宋体" w:cs="宋体"/>
                <w:kern w:val="0"/>
                <w:szCs w:val="21"/>
              </w:rPr>
              <w:t>2．霍耳电流恒定时测量砷化镓霍耳元件在直流磁场下的灵敏度；</w:t>
            </w:r>
          </w:p>
          <w:p>
            <w:pPr>
              <w:spacing w:line="240" w:lineRule="atLeast"/>
              <w:jc w:val="left"/>
              <w:rPr>
                <w:rFonts w:hint="eastAsia" w:ascii="宋体" w:hAnsi="宋体" w:cs="宋体"/>
                <w:kern w:val="0"/>
                <w:szCs w:val="21"/>
              </w:rPr>
            </w:pPr>
            <w:r>
              <w:rPr>
                <w:rFonts w:hint="eastAsia" w:ascii="宋体" w:hAnsi="宋体" w:cs="宋体"/>
                <w:kern w:val="0"/>
                <w:szCs w:val="21"/>
              </w:rPr>
              <w:t>3. 用砷化镓霍耳元件测量矽钢片材料的磁化曲线；</w:t>
            </w:r>
          </w:p>
          <w:p>
            <w:pPr>
              <w:spacing w:line="240" w:lineRule="atLeast"/>
              <w:jc w:val="left"/>
              <w:rPr>
                <w:rFonts w:ascii="宋体" w:hAnsi="宋体" w:cs="宋体"/>
                <w:kern w:val="0"/>
                <w:szCs w:val="21"/>
              </w:rPr>
            </w:pPr>
            <w:r>
              <w:rPr>
                <w:rFonts w:hint="eastAsia" w:ascii="宋体" w:hAnsi="宋体" w:cs="宋体"/>
                <w:kern w:val="0"/>
                <w:szCs w:val="21"/>
              </w:rPr>
              <w:t>要求：1.</w:t>
            </w:r>
            <w:r>
              <w:rPr>
                <w:rFonts w:ascii="宋体" w:hAnsi="宋体" w:cs="宋体"/>
                <w:kern w:val="0"/>
                <w:szCs w:val="21"/>
              </w:rPr>
              <w:t>掌握</w:t>
            </w:r>
            <w:r>
              <w:rPr>
                <w:rFonts w:hint="eastAsia" w:ascii="宋体" w:hAnsi="宋体" w:cs="宋体"/>
                <w:kern w:val="0"/>
                <w:szCs w:val="21"/>
                <w:lang w:eastAsia="zh-CN"/>
              </w:rPr>
              <w:t>测量</w:t>
            </w:r>
            <w:r>
              <w:rPr>
                <w:rFonts w:hint="eastAsia" w:ascii="宋体" w:hAnsi="宋体" w:cs="宋体"/>
                <w:kern w:val="0"/>
                <w:szCs w:val="21"/>
              </w:rPr>
              <w:t>霍耳电压与霍耳电流的关系。</w:t>
            </w:r>
          </w:p>
          <w:p>
            <w:pPr>
              <w:pStyle w:val="6"/>
              <w:widowControl w:val="0"/>
              <w:spacing w:before="0" w:beforeAutospacing="0" w:after="0" w:afterAutospacing="0" w:line="240" w:lineRule="atLeast"/>
              <w:rPr>
                <w:sz w:val="21"/>
                <w:szCs w:val="21"/>
              </w:rPr>
            </w:pPr>
            <w:r>
              <w:rPr>
                <w:sz w:val="21"/>
                <w:szCs w:val="21"/>
              </w:rPr>
              <w:t>2</w:t>
            </w:r>
            <w:r>
              <w:rPr>
                <w:rFonts w:hint="eastAsia"/>
                <w:sz w:val="21"/>
                <w:szCs w:val="21"/>
              </w:rPr>
              <w:t>.</w:t>
            </w:r>
            <w:r>
              <w:rPr>
                <w:sz w:val="21"/>
                <w:szCs w:val="21"/>
              </w:rPr>
              <w:t>学会</w:t>
            </w:r>
            <w:r>
              <w:rPr>
                <w:rFonts w:hint="eastAsia"/>
                <w:sz w:val="21"/>
                <w:szCs w:val="21"/>
                <w:lang w:eastAsia="zh-CN"/>
              </w:rPr>
              <w:t>测量霍耳元件在直流磁场下的灵敏度</w:t>
            </w:r>
            <w:r>
              <w:rPr>
                <w:sz w:val="21"/>
                <w:szCs w:val="21"/>
              </w:rPr>
              <w:t>方法。</w:t>
            </w:r>
          </w:p>
          <w:p>
            <w:pPr>
              <w:spacing w:line="240" w:lineRule="atLeast"/>
              <w:jc w:val="left"/>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lang w:eastAsia="zh-CN"/>
              </w:rPr>
              <w:t>学会测量霍</w:t>
            </w:r>
            <w:r>
              <w:rPr>
                <w:rFonts w:hint="eastAsia"/>
                <w:sz w:val="21"/>
                <w:szCs w:val="21"/>
              </w:rPr>
              <w:t>耳元件测量矽钢片材料的磁化曲线</w:t>
            </w:r>
            <w:r>
              <w:rPr>
                <w:rFonts w:hint="eastAsia" w:ascii="宋体" w:hAnsi="宋体" w:cs="宋体"/>
                <w:kern w:val="0"/>
                <w:szCs w:val="21"/>
              </w:rPr>
              <w:t>。</w:t>
            </w:r>
          </w:p>
          <w:p>
            <w:pPr>
              <w:tabs>
                <w:tab w:val="left" w:pos="360"/>
              </w:tabs>
              <w:spacing w:line="240" w:lineRule="atLeast"/>
              <w:jc w:val="left"/>
              <w:rPr>
                <w:rFonts w:hint="eastAsia" w:ascii="宋体" w:hAnsi="宋体" w:cs="宋体"/>
                <w:kern w:val="0"/>
                <w:szCs w:val="21"/>
              </w:rPr>
            </w:pPr>
            <w:r>
              <w:rPr>
                <w:rFonts w:hint="eastAsia" w:ascii="宋体" w:hAnsi="宋体" w:cs="宋体"/>
                <w:kern w:val="0"/>
                <w:szCs w:val="21"/>
              </w:rPr>
              <w:t>重点难点：</w:t>
            </w:r>
            <w:r>
              <w:rPr>
                <w:rFonts w:ascii="宋体" w:hAnsi="宋体" w:cs="宋体"/>
                <w:kern w:val="0"/>
                <w:szCs w:val="21"/>
              </w:rPr>
              <w:t>掌握双电桥测低</w:t>
            </w:r>
            <w:r>
              <w:rPr>
                <w:rFonts w:hint="eastAsia" w:ascii="宋体" w:hAnsi="宋体" w:cs="宋体"/>
                <w:kern w:val="0"/>
                <w:szCs w:val="21"/>
              </w:rPr>
              <w:t>值</w:t>
            </w:r>
            <w:r>
              <w:rPr>
                <w:rFonts w:ascii="宋体" w:hAnsi="宋体" w:cs="宋体"/>
                <w:kern w:val="0"/>
                <w:szCs w:val="21"/>
              </w:rPr>
              <w:t>电阻的原理</w:t>
            </w:r>
          </w:p>
        </w:tc>
        <w:tc>
          <w:tcPr>
            <w:tcW w:w="694" w:type="dxa"/>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1111" w:type="dxa"/>
            <w:vAlign w:val="center"/>
          </w:tcPr>
          <w:p>
            <w:pPr>
              <w:spacing w:line="300" w:lineRule="exact"/>
              <w:jc w:val="center"/>
              <w:rPr>
                <w:rFonts w:hint="eastAsia" w:ascii="宋体" w:eastAsia="宋体" w:cs="宋体"/>
                <w:color w:val="000000"/>
                <w:kern w:val="0"/>
                <w:szCs w:val="21"/>
                <w:lang w:eastAsia="zh-CN"/>
              </w:rPr>
            </w:pPr>
            <w:r>
              <w:rPr>
                <w:rFonts w:hint="eastAsia" w:ascii="宋体" w:cs="宋体"/>
                <w:color w:val="000000"/>
                <w:kern w:val="0"/>
                <w:szCs w:val="21"/>
                <w:lang w:val="en-US" w:eastAsia="zh-CN"/>
              </w:rPr>
              <w:t>3</w:t>
            </w:r>
          </w:p>
        </w:tc>
        <w:tc>
          <w:tcPr>
            <w:tcW w:w="673" w:type="dxa"/>
            <w:vAlign w:val="center"/>
          </w:tcPr>
          <w:p>
            <w:pPr>
              <w:spacing w:line="300" w:lineRule="exact"/>
              <w:jc w:val="center"/>
              <w:rPr>
                <w:rFonts w:hint="eastAsia" w:ascii="宋体" w:cs="宋体"/>
                <w:color w:val="000000"/>
                <w:kern w:val="0"/>
                <w:szCs w:val="21"/>
              </w:rPr>
            </w:pPr>
            <w:r>
              <w:rPr>
                <w:rFonts w:hint="eastAsia" w:ascii="宋体" w:cs="宋体"/>
                <w:color w:val="000000"/>
                <w:kern w:val="0"/>
                <w:szCs w:val="21"/>
              </w:rPr>
              <w:t>0</w:t>
            </w:r>
          </w:p>
        </w:tc>
        <w:tc>
          <w:tcPr>
            <w:tcW w:w="1135" w:type="dxa"/>
          </w:tcPr>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r>
              <w:rPr>
                <w:rFonts w:hint="eastAsia"/>
                <w:szCs w:val="21"/>
              </w:rPr>
              <w:t>学生自主实验为主，教师讲解为辅</w:t>
            </w:r>
          </w:p>
        </w:tc>
        <w:tc>
          <w:tcPr>
            <w:tcW w:w="1201" w:type="dxa"/>
            <w:vAlign w:val="center"/>
          </w:tcPr>
          <w:p>
            <w:pPr>
              <w:spacing w:line="300" w:lineRule="exact"/>
              <w:rPr>
                <w:rFonts w:hint="eastAsia"/>
                <w:szCs w:val="21"/>
              </w:rPr>
            </w:pPr>
          </w:p>
          <w:p>
            <w:pPr>
              <w:spacing w:line="300" w:lineRule="exact"/>
              <w:jc w:val="center"/>
              <w:rPr>
                <w:rFonts w:hint="eastAsia"/>
                <w:szCs w:val="21"/>
              </w:rPr>
            </w:pPr>
          </w:p>
          <w:p>
            <w:pPr>
              <w:spacing w:line="300" w:lineRule="exact"/>
              <w:jc w:val="center"/>
              <w:rPr>
                <w:rFonts w:hint="eastAsia"/>
                <w:szCs w:val="21"/>
              </w:rPr>
            </w:pPr>
            <w:r>
              <w:rPr>
                <w:rFonts w:hint="eastAsia"/>
                <w:szCs w:val="21"/>
              </w:rPr>
              <w:t>目标1</w:t>
            </w:r>
          </w:p>
          <w:p>
            <w:pPr>
              <w:spacing w:line="300" w:lineRule="exact"/>
              <w:jc w:val="center"/>
              <w:rPr>
                <w:rFonts w:hint="eastAsia"/>
                <w:szCs w:val="21"/>
              </w:rPr>
            </w:pPr>
            <w:r>
              <w:rPr>
                <w:rFonts w:hint="eastAsia"/>
                <w:szCs w:val="21"/>
              </w:rPr>
              <w:t>目标2</w:t>
            </w:r>
          </w:p>
          <w:p>
            <w:pPr>
              <w:spacing w:line="300" w:lineRule="exact"/>
              <w:jc w:val="center"/>
              <w:rPr>
                <w:rFonts w:hint="eastAsia"/>
                <w:szCs w:val="21"/>
              </w:rPr>
            </w:pPr>
          </w:p>
        </w:tc>
      </w:tr>
    </w:tbl>
    <w:p>
      <w:pPr>
        <w:spacing w:line="300" w:lineRule="exact"/>
        <w:ind w:firstLine="444" w:firstLineChars="200"/>
        <w:rPr>
          <w:rFonts w:hint="eastAsia"/>
          <w:szCs w:val="21"/>
          <w:highlight w:val="yellow"/>
        </w:rPr>
      </w:pPr>
    </w:p>
    <w:p>
      <w:pPr>
        <w:widowControl/>
        <w:spacing w:after="178" w:afterLines="50"/>
        <w:jc w:val="left"/>
        <w:rPr>
          <w:rFonts w:ascii="Times New Roman" w:hAnsi="Times New Roman" w:cs="Times New Roman"/>
          <w:kern w:val="0"/>
          <w:sz w:val="22"/>
          <w:szCs w:val="21"/>
          <w:highlight w:val="yellow"/>
        </w:rPr>
      </w:pPr>
      <w:r>
        <w:rPr>
          <w:rFonts w:hint="eastAsia" w:eastAsia="黑体"/>
          <w:sz w:val="24"/>
          <w:lang w:eastAsia="zh-CN"/>
        </w:rPr>
        <w:t>五、</w:t>
      </w:r>
      <w:r>
        <w:rPr>
          <w:rFonts w:ascii="Times New Roman" w:hAnsi="Times New Roman" w:eastAsia="黑体" w:cs="Times New Roman"/>
          <w:kern w:val="0"/>
          <w:sz w:val="24"/>
        </w:rPr>
        <w:t>课程思政设计</w:t>
      </w:r>
    </w:p>
    <w:tbl>
      <w:tblPr>
        <w:tblStyle w:val="8"/>
        <w:tblW w:w="8852" w:type="dxa"/>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3046"/>
        <w:gridCol w:w="1949"/>
        <w:gridCol w:w="1287"/>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87" w:type="dxa"/>
            <w:shd w:val="clear" w:color="auto" w:fill="A4A4A4" w:themeFill="background1" w:themeFillShade="A5"/>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3046" w:type="dxa"/>
            <w:shd w:val="clear" w:color="auto" w:fill="A4A4A4" w:themeFill="background1" w:themeFillShade="A5"/>
          </w:tcPr>
          <w:p>
            <w:pPr>
              <w:widowControl/>
              <w:jc w:val="center"/>
              <w:rPr>
                <w:rFonts w:ascii="黑体" w:hAnsi="黑体" w:eastAsia="黑体" w:cs="黑体"/>
                <w:kern w:val="0"/>
                <w:szCs w:val="21"/>
              </w:rPr>
            </w:pPr>
            <w:r>
              <w:rPr>
                <w:rFonts w:hint="eastAsia" w:ascii="黑体" w:hAnsi="黑体" w:eastAsia="黑体" w:cs="黑体"/>
                <w:kern w:val="0"/>
                <w:szCs w:val="21"/>
              </w:rPr>
              <w:t>教学内容/模块</w:t>
            </w:r>
          </w:p>
        </w:tc>
        <w:tc>
          <w:tcPr>
            <w:tcW w:w="1949" w:type="dxa"/>
            <w:shd w:val="clear" w:color="auto" w:fill="A4A4A4" w:themeFill="background1" w:themeFillShade="A5"/>
          </w:tcPr>
          <w:p>
            <w:pPr>
              <w:widowControl/>
              <w:jc w:val="center"/>
              <w:rPr>
                <w:rFonts w:ascii="黑体" w:hAnsi="黑体" w:eastAsia="黑体" w:cs="黑体"/>
                <w:kern w:val="0"/>
                <w:szCs w:val="21"/>
              </w:rPr>
            </w:pPr>
            <w:r>
              <w:rPr>
                <w:rFonts w:hint="eastAsia" w:ascii="黑体" w:hAnsi="黑体" w:eastAsia="黑体" w:cs="黑体"/>
                <w:kern w:val="0"/>
                <w:szCs w:val="21"/>
              </w:rPr>
              <w:t>思政案例</w:t>
            </w:r>
          </w:p>
        </w:tc>
        <w:tc>
          <w:tcPr>
            <w:tcW w:w="1287" w:type="dxa"/>
            <w:shd w:val="clear" w:color="auto" w:fill="A4A4A4" w:themeFill="background1" w:themeFillShade="A5"/>
          </w:tcPr>
          <w:p>
            <w:pPr>
              <w:widowControl/>
              <w:jc w:val="center"/>
              <w:rPr>
                <w:rFonts w:ascii="黑体" w:hAnsi="黑体" w:eastAsia="黑体" w:cs="黑体"/>
                <w:kern w:val="0"/>
                <w:szCs w:val="21"/>
              </w:rPr>
            </w:pPr>
            <w:r>
              <w:rPr>
                <w:rFonts w:hint="eastAsia" w:ascii="黑体" w:hAnsi="黑体" w:eastAsia="黑体" w:cs="黑体"/>
                <w:kern w:val="0"/>
                <w:szCs w:val="21"/>
              </w:rPr>
              <w:t>教学方法</w:t>
            </w:r>
          </w:p>
        </w:tc>
        <w:tc>
          <w:tcPr>
            <w:tcW w:w="1783" w:type="dxa"/>
            <w:shd w:val="clear" w:color="auto" w:fill="A4A4A4" w:themeFill="background1" w:themeFillShade="A5"/>
          </w:tcPr>
          <w:p>
            <w:pPr>
              <w:widowControl/>
              <w:jc w:val="center"/>
              <w:rPr>
                <w:rFonts w:ascii="黑体" w:hAnsi="黑体" w:eastAsia="黑体" w:cs="黑体"/>
                <w:kern w:val="0"/>
                <w:szCs w:val="21"/>
              </w:rPr>
            </w:pPr>
            <w:r>
              <w:rPr>
                <w:rFonts w:hint="eastAsia" w:ascii="黑体" w:hAnsi="黑体" w:eastAsia="黑体" w:cs="黑体"/>
                <w:kern w:val="0"/>
                <w:szCs w:val="21"/>
              </w:rPr>
              <w:t>思政元素与目标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787" w:type="dxa"/>
            <w:vAlign w:val="center"/>
          </w:tcPr>
          <w:p>
            <w:pPr>
              <w:spacing w:line="300" w:lineRule="exact"/>
              <w:jc w:val="center"/>
              <w:rPr>
                <w:rFonts w:hint="eastAsia" w:ascii="Times New Roman" w:hAnsi="Times New Roman" w:eastAsia="宋体" w:cs="Times New Roman"/>
                <w:bCs/>
                <w:kern w:val="0"/>
                <w:szCs w:val="21"/>
                <w:lang w:val="en-US" w:eastAsia="zh-CN"/>
              </w:rPr>
            </w:pPr>
            <w:r>
              <w:rPr>
                <w:rFonts w:hint="eastAsia" w:cs="Times New Roman"/>
                <w:bCs/>
                <w:kern w:val="0"/>
                <w:szCs w:val="21"/>
                <w:lang w:val="en-US" w:eastAsia="zh-CN"/>
              </w:rPr>
              <w:t>1</w:t>
            </w:r>
          </w:p>
        </w:tc>
        <w:tc>
          <w:tcPr>
            <w:tcW w:w="3046" w:type="dxa"/>
            <w:vAlign w:val="center"/>
          </w:tcPr>
          <w:p>
            <w:pPr>
              <w:jc w:val="left"/>
              <w:rPr>
                <w:rFonts w:hint="eastAsia" w:ascii="宋体" w:hAnsi="宋体" w:cs="宋体"/>
                <w:kern w:val="0"/>
                <w:szCs w:val="21"/>
              </w:rPr>
            </w:pPr>
            <w:r>
              <w:rPr>
                <w:rFonts w:hint="eastAsia" w:ascii="宋体" w:hAnsi="宋体" w:cs="宋体"/>
                <w:kern w:val="0"/>
                <w:szCs w:val="21"/>
              </w:rPr>
              <w:t>误差理论、数据处理、实验报告的写法等</w:t>
            </w:r>
          </w:p>
        </w:tc>
        <w:tc>
          <w:tcPr>
            <w:tcW w:w="1949" w:type="dxa"/>
            <w:vAlign w:val="center"/>
          </w:tcPr>
          <w:p>
            <w:pPr>
              <w:pStyle w:val="21"/>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rPr>
              <w:t>1．误差理论的发展</w:t>
            </w:r>
          </w:p>
          <w:p>
            <w:pPr>
              <w:pStyle w:val="21"/>
              <w:spacing w:line="300" w:lineRule="exact"/>
              <w:rPr>
                <w:rFonts w:hint="eastAsia" w:ascii="宋体" w:hAnsi="宋体" w:eastAsia="宋体" w:cs="宋体"/>
                <w:bCs/>
                <w:kern w:val="0"/>
                <w:sz w:val="21"/>
                <w:szCs w:val="21"/>
              </w:rPr>
            </w:pPr>
            <w:r>
              <w:rPr>
                <w:rFonts w:hint="eastAsia" w:ascii="宋体" w:hAnsi="宋体" w:eastAsia="宋体" w:cs="宋体"/>
                <w:color w:val="auto"/>
                <w:sz w:val="21"/>
                <w:szCs w:val="21"/>
              </w:rPr>
              <w:t>2．严谨求实的科学态度</w:t>
            </w:r>
          </w:p>
        </w:tc>
        <w:tc>
          <w:tcPr>
            <w:tcW w:w="1287" w:type="dxa"/>
            <w:vAlign w:val="center"/>
          </w:tcPr>
          <w:p>
            <w:pPr>
              <w:spacing w:line="300" w:lineRule="exact"/>
              <w:jc w:val="both"/>
              <w:rPr>
                <w:rFonts w:hint="eastAsia" w:ascii="Times New Roman" w:hAnsi="Times New Roman" w:eastAsia="宋体" w:cs="Times New Roman"/>
                <w:bCs/>
                <w:kern w:val="0"/>
                <w:szCs w:val="21"/>
                <w:lang w:eastAsia="zh-CN"/>
              </w:rPr>
            </w:pPr>
            <w:r>
              <w:rPr>
                <w:rFonts w:hint="eastAsia" w:cs="Times New Roman"/>
                <w:bCs/>
                <w:kern w:val="0"/>
                <w:szCs w:val="21"/>
                <w:lang w:eastAsia="zh-CN"/>
              </w:rPr>
              <w:t>讲授法</w:t>
            </w:r>
          </w:p>
        </w:tc>
        <w:tc>
          <w:tcPr>
            <w:tcW w:w="1783" w:type="dxa"/>
            <w:vAlign w:val="center"/>
          </w:tcPr>
          <w:p>
            <w:pPr>
              <w:spacing w:line="300" w:lineRule="exact"/>
              <w:jc w:val="center"/>
              <w:rPr>
                <w:rFonts w:ascii="宋体" w:hAnsi="宋体"/>
                <w:kern w:val="0"/>
                <w:szCs w:val="21"/>
              </w:rPr>
            </w:pPr>
            <w:r>
              <w:rPr>
                <w:rFonts w:hint="eastAsia" w:ascii="宋体" w:hAnsi="宋体"/>
                <w:kern w:val="0"/>
                <w:szCs w:val="21"/>
              </w:rPr>
              <w:t>价值塑造</w:t>
            </w:r>
          </w:p>
          <w:p>
            <w:pPr>
              <w:spacing w:line="300" w:lineRule="exact"/>
              <w:jc w:val="center"/>
              <w:rPr>
                <w:rFonts w:ascii="Times New Roman" w:hAnsi="Times New Roman" w:eastAsia="宋体" w:cs="Times New Roman"/>
                <w:bCs/>
                <w:kern w:val="0"/>
                <w:szCs w:val="21"/>
              </w:rPr>
            </w:pPr>
            <w:r>
              <w:rPr>
                <w:rFonts w:hint="eastAsia" w:ascii="宋体" w:hAnsi="宋体"/>
                <w:kern w:val="0"/>
                <w:szCs w:val="21"/>
              </w:rPr>
              <w:t>专业素养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787" w:type="dxa"/>
            <w:vAlign w:val="center"/>
          </w:tcPr>
          <w:p>
            <w:pPr>
              <w:spacing w:line="300" w:lineRule="exact"/>
              <w:jc w:val="center"/>
              <w:rPr>
                <w:rFonts w:hint="eastAsia" w:ascii="Times New Roman" w:hAnsi="Times New Roman" w:eastAsia="宋体" w:cs="Times New Roman"/>
                <w:bCs/>
                <w:kern w:val="0"/>
                <w:szCs w:val="21"/>
                <w:lang w:eastAsia="zh-CN"/>
              </w:rPr>
            </w:pPr>
            <w:r>
              <w:rPr>
                <w:rFonts w:hint="eastAsia" w:cs="Times New Roman"/>
                <w:bCs/>
                <w:kern w:val="0"/>
                <w:szCs w:val="21"/>
                <w:lang w:val="en-US" w:eastAsia="zh-CN"/>
              </w:rPr>
              <w:t>2</w:t>
            </w:r>
          </w:p>
        </w:tc>
        <w:tc>
          <w:tcPr>
            <w:tcW w:w="3046" w:type="dxa"/>
            <w:vAlign w:val="center"/>
          </w:tcPr>
          <w:p>
            <w:pPr>
              <w:spacing w:line="300" w:lineRule="exact"/>
              <w:jc w:val="center"/>
              <w:rPr>
                <w:rFonts w:ascii="Times New Roman" w:hAnsi="Times New Roman" w:eastAsia="宋体" w:cs="Times New Roman"/>
                <w:bCs/>
                <w:kern w:val="0"/>
                <w:szCs w:val="21"/>
              </w:rPr>
            </w:pPr>
            <w:r>
              <w:rPr>
                <w:rFonts w:hint="eastAsia" w:ascii="宋体" w:hAnsi="宋体" w:cs="宋体"/>
                <w:kern w:val="0"/>
                <w:szCs w:val="21"/>
              </w:rPr>
              <w:t>用牛顿环测透镜的曲率半径</w:t>
            </w:r>
          </w:p>
        </w:tc>
        <w:tc>
          <w:tcPr>
            <w:tcW w:w="1949" w:type="dxa"/>
            <w:vAlign w:val="center"/>
          </w:tcPr>
          <w:p>
            <w:pPr>
              <w:pStyle w:val="21"/>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rPr>
              <w:t>1.牛顿发现牛顿环现象的历史。</w:t>
            </w:r>
          </w:p>
          <w:p>
            <w:pPr>
              <w:pStyle w:val="21"/>
              <w:spacing w:line="300" w:lineRule="exact"/>
              <w:rPr>
                <w:rFonts w:hint="eastAsia" w:ascii="宋体" w:hAnsi="宋体" w:eastAsia="宋体" w:cs="宋体"/>
                <w:bCs/>
                <w:kern w:val="0"/>
                <w:sz w:val="21"/>
                <w:szCs w:val="21"/>
              </w:rPr>
            </w:pPr>
            <w:r>
              <w:rPr>
                <w:rFonts w:hint="eastAsia" w:ascii="宋体" w:hAnsi="宋体" w:eastAsia="宋体" w:cs="宋体"/>
                <w:color w:val="auto"/>
                <w:sz w:val="21"/>
                <w:szCs w:val="21"/>
              </w:rPr>
              <w:t>2.牛顿环测量准确性的研究。</w:t>
            </w:r>
          </w:p>
        </w:tc>
        <w:tc>
          <w:tcPr>
            <w:tcW w:w="1287" w:type="dxa"/>
            <w:vAlign w:val="center"/>
          </w:tcPr>
          <w:p>
            <w:pPr>
              <w:spacing w:line="300" w:lineRule="exact"/>
              <w:jc w:val="center"/>
              <w:rPr>
                <w:rFonts w:hint="eastAsia" w:cs="Times New Roman"/>
                <w:bCs/>
                <w:kern w:val="0"/>
                <w:szCs w:val="21"/>
                <w:lang w:eastAsia="zh-CN"/>
              </w:rPr>
            </w:pPr>
            <w:r>
              <w:rPr>
                <w:rFonts w:hint="eastAsia" w:cs="Times New Roman"/>
                <w:bCs/>
                <w:kern w:val="0"/>
                <w:szCs w:val="21"/>
                <w:lang w:eastAsia="zh-CN"/>
              </w:rPr>
              <w:t>讲授法</w:t>
            </w:r>
          </w:p>
          <w:p>
            <w:pPr>
              <w:spacing w:line="300" w:lineRule="exact"/>
              <w:jc w:val="center"/>
              <w:rPr>
                <w:rFonts w:hint="eastAsia" w:cs="Times New Roman"/>
                <w:bCs/>
                <w:kern w:val="0"/>
                <w:szCs w:val="21"/>
                <w:lang w:eastAsia="zh-CN"/>
              </w:rPr>
            </w:pPr>
            <w:r>
              <w:rPr>
                <w:rFonts w:hint="eastAsia" w:cs="Times New Roman"/>
                <w:bCs/>
                <w:kern w:val="0"/>
                <w:szCs w:val="21"/>
                <w:lang w:eastAsia="zh-CN"/>
              </w:rPr>
              <w:t>学生自主实验</w:t>
            </w:r>
          </w:p>
        </w:tc>
        <w:tc>
          <w:tcPr>
            <w:tcW w:w="1783" w:type="dxa"/>
            <w:vAlign w:val="center"/>
          </w:tcPr>
          <w:p>
            <w:pPr>
              <w:spacing w:line="300" w:lineRule="exact"/>
              <w:jc w:val="center"/>
              <w:rPr>
                <w:rFonts w:ascii="宋体" w:hAnsi="宋体"/>
                <w:kern w:val="0"/>
                <w:szCs w:val="21"/>
              </w:rPr>
            </w:pPr>
            <w:r>
              <w:rPr>
                <w:rFonts w:hint="eastAsia" w:ascii="宋体" w:hAnsi="宋体"/>
                <w:kern w:val="0"/>
                <w:szCs w:val="21"/>
              </w:rPr>
              <w:t>价值塑造</w:t>
            </w:r>
          </w:p>
          <w:p>
            <w:pPr>
              <w:spacing w:line="300" w:lineRule="exact"/>
              <w:jc w:val="center"/>
              <w:rPr>
                <w:rFonts w:ascii="Times New Roman" w:hAnsi="Times New Roman" w:eastAsia="宋体" w:cs="Times New Roman"/>
                <w:bCs/>
                <w:kern w:val="0"/>
                <w:szCs w:val="21"/>
              </w:rPr>
            </w:pPr>
            <w:r>
              <w:rPr>
                <w:rFonts w:hint="eastAsia" w:ascii="宋体" w:hAnsi="宋体"/>
                <w:kern w:val="0"/>
                <w:szCs w:val="21"/>
              </w:rPr>
              <w:t>专业素养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87" w:type="dxa"/>
            <w:vAlign w:val="center"/>
          </w:tcPr>
          <w:p>
            <w:pPr>
              <w:spacing w:line="300" w:lineRule="exact"/>
              <w:jc w:val="center"/>
              <w:rPr>
                <w:rFonts w:hint="eastAsia" w:ascii="Times New Roman" w:hAnsi="Times New Roman" w:eastAsia="宋体" w:cs="Times New Roman"/>
                <w:bCs/>
                <w:kern w:val="0"/>
                <w:szCs w:val="21"/>
                <w:lang w:eastAsia="zh-CN"/>
              </w:rPr>
            </w:pPr>
            <w:r>
              <w:rPr>
                <w:rFonts w:hint="eastAsia" w:cs="Times New Roman"/>
                <w:bCs/>
                <w:kern w:val="0"/>
                <w:szCs w:val="21"/>
                <w:lang w:val="en-US" w:eastAsia="zh-CN"/>
              </w:rPr>
              <w:t>3</w:t>
            </w:r>
          </w:p>
        </w:tc>
        <w:tc>
          <w:tcPr>
            <w:tcW w:w="3046" w:type="dxa"/>
            <w:vAlign w:val="center"/>
          </w:tcPr>
          <w:p>
            <w:pPr>
              <w:jc w:val="left"/>
              <w:rPr>
                <w:rFonts w:hint="eastAsia" w:ascii="宋体" w:hAnsi="宋体" w:cs="宋体"/>
                <w:kern w:val="0"/>
                <w:szCs w:val="21"/>
              </w:rPr>
            </w:pPr>
            <w:r>
              <w:rPr>
                <w:rFonts w:hint="eastAsia" w:ascii="宋体" w:hAnsi="宋体" w:cs="宋体"/>
                <w:kern w:val="0"/>
                <w:szCs w:val="21"/>
              </w:rPr>
              <w:t>薄透镜焦距的测量</w:t>
            </w:r>
          </w:p>
          <w:p>
            <w:pPr>
              <w:spacing w:line="300" w:lineRule="exact"/>
              <w:jc w:val="center"/>
              <w:rPr>
                <w:rFonts w:ascii="Times New Roman" w:hAnsi="Times New Roman" w:eastAsia="宋体" w:cs="Times New Roman"/>
                <w:bCs/>
                <w:kern w:val="0"/>
                <w:szCs w:val="21"/>
              </w:rPr>
            </w:pPr>
          </w:p>
        </w:tc>
        <w:tc>
          <w:tcPr>
            <w:tcW w:w="1949" w:type="dxa"/>
            <w:vAlign w:val="center"/>
          </w:tcPr>
          <w:p>
            <w:pPr>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1.透镜的发展历史，透镜在国防军事上的应用。</w:t>
            </w:r>
          </w:p>
          <w:p>
            <w:pPr>
              <w:rPr>
                <w:rFonts w:hint="eastAsia" w:ascii="宋体" w:hAnsi="宋体" w:eastAsia="宋体" w:cs="宋体"/>
                <w:bCs/>
                <w:kern w:val="0"/>
                <w:sz w:val="21"/>
                <w:szCs w:val="21"/>
              </w:rPr>
            </w:pPr>
            <w:r>
              <w:rPr>
                <w:rFonts w:hint="eastAsia" w:ascii="宋体" w:hAnsi="宋体" w:eastAsia="宋体" w:cs="宋体"/>
                <w:sz w:val="21"/>
                <w:szCs w:val="21"/>
              </w:rPr>
              <w:t>2.归纳与演绎的科学思维方法。</w:t>
            </w:r>
          </w:p>
        </w:tc>
        <w:tc>
          <w:tcPr>
            <w:tcW w:w="1287" w:type="dxa"/>
            <w:vAlign w:val="center"/>
          </w:tcPr>
          <w:p>
            <w:pPr>
              <w:spacing w:line="300" w:lineRule="exact"/>
              <w:jc w:val="center"/>
              <w:rPr>
                <w:rFonts w:hint="eastAsia" w:cs="Times New Roman"/>
                <w:bCs/>
                <w:kern w:val="0"/>
                <w:szCs w:val="21"/>
                <w:lang w:eastAsia="zh-CN"/>
              </w:rPr>
            </w:pPr>
            <w:r>
              <w:rPr>
                <w:rFonts w:hint="eastAsia" w:cs="Times New Roman"/>
                <w:bCs/>
                <w:kern w:val="0"/>
                <w:szCs w:val="21"/>
                <w:lang w:eastAsia="zh-CN"/>
              </w:rPr>
              <w:t>讲授法</w:t>
            </w:r>
          </w:p>
          <w:p>
            <w:pPr>
              <w:spacing w:line="300" w:lineRule="exact"/>
              <w:jc w:val="center"/>
              <w:rPr>
                <w:rFonts w:hint="eastAsia" w:cs="Times New Roman"/>
                <w:bCs/>
                <w:kern w:val="0"/>
                <w:szCs w:val="21"/>
                <w:lang w:eastAsia="zh-CN"/>
              </w:rPr>
            </w:pPr>
            <w:r>
              <w:rPr>
                <w:rFonts w:hint="eastAsia" w:cs="Times New Roman"/>
                <w:bCs/>
                <w:kern w:val="0"/>
                <w:szCs w:val="21"/>
                <w:lang w:eastAsia="zh-CN"/>
              </w:rPr>
              <w:t>学生自主实验</w:t>
            </w:r>
          </w:p>
        </w:tc>
        <w:tc>
          <w:tcPr>
            <w:tcW w:w="1783" w:type="dxa"/>
            <w:vAlign w:val="center"/>
          </w:tcPr>
          <w:p>
            <w:pPr>
              <w:spacing w:line="300" w:lineRule="exact"/>
              <w:jc w:val="center"/>
              <w:rPr>
                <w:rFonts w:ascii="宋体" w:hAnsi="宋体"/>
                <w:kern w:val="0"/>
                <w:szCs w:val="21"/>
              </w:rPr>
            </w:pPr>
            <w:r>
              <w:rPr>
                <w:rFonts w:hint="eastAsia" w:ascii="宋体" w:hAnsi="宋体"/>
                <w:kern w:val="0"/>
                <w:szCs w:val="21"/>
              </w:rPr>
              <w:t>科技强国</w:t>
            </w:r>
          </w:p>
          <w:p>
            <w:pPr>
              <w:spacing w:line="300" w:lineRule="exact"/>
              <w:jc w:val="center"/>
              <w:rPr>
                <w:rFonts w:ascii="Times New Roman" w:hAnsi="Times New Roman" w:eastAsia="宋体" w:cs="Times New Roman"/>
                <w:kern w:val="0"/>
                <w:szCs w:val="21"/>
              </w:rPr>
            </w:pPr>
            <w:r>
              <w:rPr>
                <w:rFonts w:hint="eastAsia" w:ascii="宋体" w:hAnsi="宋体"/>
                <w:kern w:val="0"/>
                <w:szCs w:val="21"/>
              </w:rPr>
              <w:t>专业素养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87" w:type="dxa"/>
            <w:vAlign w:val="center"/>
          </w:tcPr>
          <w:p>
            <w:pPr>
              <w:spacing w:line="300" w:lineRule="exact"/>
              <w:jc w:val="center"/>
              <w:rPr>
                <w:rFonts w:hint="eastAsia" w:ascii="Times New Roman" w:hAnsi="Times New Roman" w:eastAsia="宋体" w:cs="Times New Roman"/>
                <w:bCs/>
                <w:kern w:val="0"/>
                <w:szCs w:val="21"/>
                <w:lang w:val="en-US" w:eastAsia="zh-CN"/>
              </w:rPr>
            </w:pPr>
            <w:r>
              <w:rPr>
                <w:rFonts w:hint="eastAsia" w:cs="Times New Roman"/>
                <w:bCs/>
                <w:kern w:val="0"/>
                <w:szCs w:val="21"/>
                <w:lang w:val="en-US" w:eastAsia="zh-CN"/>
              </w:rPr>
              <w:t>4</w:t>
            </w:r>
          </w:p>
        </w:tc>
        <w:tc>
          <w:tcPr>
            <w:tcW w:w="3046" w:type="dxa"/>
            <w:vAlign w:val="center"/>
          </w:tcPr>
          <w:p>
            <w:pPr>
              <w:jc w:val="left"/>
              <w:rPr>
                <w:rFonts w:hint="eastAsia" w:ascii="宋体" w:hAnsi="宋体" w:cs="宋体"/>
                <w:kern w:val="0"/>
                <w:szCs w:val="21"/>
              </w:rPr>
            </w:pPr>
            <w:r>
              <w:rPr>
                <w:rFonts w:hint="eastAsia" w:ascii="宋体" w:hAnsi="宋体" w:cs="宋体"/>
                <w:kern w:val="0"/>
                <w:szCs w:val="21"/>
              </w:rPr>
              <w:t>刚体转动惯量的测定</w:t>
            </w:r>
          </w:p>
          <w:p>
            <w:pPr>
              <w:spacing w:line="300" w:lineRule="exact"/>
              <w:jc w:val="center"/>
              <w:rPr>
                <w:rFonts w:ascii="Times New Roman" w:hAnsi="Times New Roman" w:eastAsia="宋体" w:cs="Times New Roman"/>
                <w:bCs/>
                <w:kern w:val="0"/>
                <w:szCs w:val="21"/>
              </w:rPr>
            </w:pPr>
          </w:p>
        </w:tc>
        <w:tc>
          <w:tcPr>
            <w:tcW w:w="1949" w:type="dxa"/>
            <w:vAlign w:val="center"/>
          </w:tcPr>
          <w:p>
            <w:pPr>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1.转动惯量在生活中的应用。</w:t>
            </w:r>
          </w:p>
          <w:p>
            <w:pPr>
              <w:rPr>
                <w:rFonts w:hint="eastAsia" w:ascii="宋体" w:hAnsi="宋体" w:eastAsia="宋体" w:cs="宋体"/>
                <w:bCs/>
                <w:kern w:val="0"/>
                <w:sz w:val="21"/>
                <w:szCs w:val="21"/>
              </w:rPr>
            </w:pPr>
            <w:r>
              <w:rPr>
                <w:rFonts w:hint="eastAsia" w:ascii="宋体" w:hAnsi="宋体" w:eastAsia="宋体" w:cs="宋体"/>
                <w:sz w:val="21"/>
                <w:szCs w:val="21"/>
              </w:rPr>
              <w:t>2.严谨求实的科学实验态度。</w:t>
            </w:r>
          </w:p>
        </w:tc>
        <w:tc>
          <w:tcPr>
            <w:tcW w:w="1287" w:type="dxa"/>
            <w:vAlign w:val="center"/>
          </w:tcPr>
          <w:p>
            <w:pPr>
              <w:spacing w:line="300" w:lineRule="exact"/>
              <w:jc w:val="center"/>
              <w:rPr>
                <w:rFonts w:hint="eastAsia" w:cs="Times New Roman"/>
                <w:bCs/>
                <w:kern w:val="0"/>
                <w:szCs w:val="21"/>
                <w:lang w:eastAsia="zh-CN"/>
              </w:rPr>
            </w:pPr>
            <w:r>
              <w:rPr>
                <w:rFonts w:hint="eastAsia" w:cs="Times New Roman"/>
                <w:bCs/>
                <w:kern w:val="0"/>
                <w:szCs w:val="21"/>
                <w:lang w:eastAsia="zh-CN"/>
              </w:rPr>
              <w:t>讲授法</w:t>
            </w:r>
          </w:p>
          <w:p>
            <w:pPr>
              <w:spacing w:line="300" w:lineRule="exact"/>
              <w:jc w:val="center"/>
              <w:rPr>
                <w:rFonts w:hint="eastAsia" w:cs="Times New Roman"/>
                <w:bCs/>
                <w:kern w:val="0"/>
                <w:szCs w:val="21"/>
                <w:lang w:eastAsia="zh-CN"/>
              </w:rPr>
            </w:pPr>
            <w:r>
              <w:rPr>
                <w:rFonts w:hint="eastAsia" w:cs="Times New Roman"/>
                <w:bCs/>
                <w:kern w:val="0"/>
                <w:szCs w:val="21"/>
                <w:lang w:eastAsia="zh-CN"/>
              </w:rPr>
              <w:t>学生自主实验</w:t>
            </w:r>
          </w:p>
        </w:tc>
        <w:tc>
          <w:tcPr>
            <w:tcW w:w="1783" w:type="dxa"/>
            <w:vAlign w:val="center"/>
          </w:tcPr>
          <w:p>
            <w:pPr>
              <w:spacing w:line="300" w:lineRule="exact"/>
              <w:jc w:val="center"/>
              <w:rPr>
                <w:rFonts w:ascii="宋体" w:hAnsi="宋体"/>
                <w:kern w:val="0"/>
                <w:szCs w:val="21"/>
              </w:rPr>
            </w:pPr>
            <w:r>
              <w:rPr>
                <w:rFonts w:hint="eastAsia" w:ascii="宋体" w:hAnsi="宋体"/>
                <w:kern w:val="0"/>
                <w:szCs w:val="21"/>
              </w:rPr>
              <w:t>科技强国</w:t>
            </w:r>
          </w:p>
          <w:p>
            <w:pPr>
              <w:spacing w:line="300" w:lineRule="exact"/>
              <w:jc w:val="center"/>
              <w:rPr>
                <w:rFonts w:ascii="Times New Roman" w:hAnsi="Times New Roman" w:eastAsia="宋体" w:cs="Times New Roman"/>
                <w:kern w:val="0"/>
                <w:szCs w:val="21"/>
              </w:rPr>
            </w:pPr>
            <w:r>
              <w:rPr>
                <w:rFonts w:hint="eastAsia" w:ascii="宋体" w:hAnsi="宋体"/>
                <w:kern w:val="0"/>
                <w:szCs w:val="21"/>
              </w:rPr>
              <w:t>专业素养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87" w:type="dxa"/>
            <w:vAlign w:val="center"/>
          </w:tcPr>
          <w:p>
            <w:pPr>
              <w:spacing w:line="300" w:lineRule="exact"/>
              <w:jc w:val="center"/>
              <w:rPr>
                <w:rFonts w:hint="eastAsia" w:ascii="Times New Roman" w:hAnsi="Times New Roman" w:eastAsia="宋体" w:cs="Times New Roman"/>
                <w:bCs/>
                <w:kern w:val="0"/>
                <w:szCs w:val="21"/>
                <w:lang w:val="en-US" w:eastAsia="zh-CN"/>
              </w:rPr>
            </w:pPr>
            <w:r>
              <w:rPr>
                <w:rFonts w:hint="eastAsia" w:cs="Times New Roman"/>
                <w:bCs/>
                <w:kern w:val="0"/>
                <w:szCs w:val="21"/>
                <w:lang w:val="en-US" w:eastAsia="zh-CN"/>
              </w:rPr>
              <w:t>5</w:t>
            </w:r>
          </w:p>
        </w:tc>
        <w:tc>
          <w:tcPr>
            <w:tcW w:w="3046" w:type="dxa"/>
            <w:vAlign w:val="center"/>
          </w:tcPr>
          <w:p>
            <w:pPr>
              <w:spacing w:line="240" w:lineRule="atLeast"/>
              <w:jc w:val="left"/>
              <w:rPr>
                <w:rFonts w:hint="eastAsia" w:ascii="宋体" w:hAnsi="宋体" w:cs="宋体"/>
                <w:kern w:val="0"/>
                <w:szCs w:val="21"/>
              </w:rPr>
            </w:pPr>
            <w:r>
              <w:rPr>
                <w:rFonts w:hint="eastAsia" w:ascii="宋体" w:hAnsi="宋体" w:cs="宋体"/>
                <w:kern w:val="0"/>
                <w:szCs w:val="21"/>
              </w:rPr>
              <w:t>声速的测定</w:t>
            </w:r>
          </w:p>
          <w:p>
            <w:pPr>
              <w:spacing w:line="300" w:lineRule="exact"/>
              <w:jc w:val="center"/>
              <w:rPr>
                <w:rFonts w:ascii="Times New Roman" w:hAnsi="Times New Roman" w:eastAsia="宋体" w:cs="Times New Roman"/>
                <w:bCs/>
                <w:kern w:val="0"/>
                <w:szCs w:val="21"/>
              </w:rPr>
            </w:pPr>
          </w:p>
        </w:tc>
        <w:tc>
          <w:tcPr>
            <w:tcW w:w="1949" w:type="dxa"/>
            <w:vAlign w:val="center"/>
          </w:tcPr>
          <w:p>
            <w:pPr>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1.日本超声速导弹的研制。</w:t>
            </w:r>
          </w:p>
          <w:p>
            <w:pPr>
              <w:rPr>
                <w:rFonts w:hint="eastAsia" w:ascii="宋体" w:hAnsi="宋体" w:eastAsia="宋体" w:cs="宋体"/>
                <w:bCs/>
                <w:kern w:val="0"/>
                <w:sz w:val="21"/>
                <w:szCs w:val="21"/>
              </w:rPr>
            </w:pPr>
            <w:r>
              <w:rPr>
                <w:rFonts w:hint="eastAsia" w:ascii="宋体" w:hAnsi="宋体" w:eastAsia="宋体" w:cs="宋体"/>
                <w:sz w:val="21"/>
                <w:szCs w:val="21"/>
              </w:rPr>
              <w:t>2.归纳的科学思维方法。</w:t>
            </w:r>
          </w:p>
        </w:tc>
        <w:tc>
          <w:tcPr>
            <w:tcW w:w="1287" w:type="dxa"/>
            <w:vAlign w:val="center"/>
          </w:tcPr>
          <w:p>
            <w:pPr>
              <w:spacing w:line="300" w:lineRule="exact"/>
              <w:jc w:val="center"/>
              <w:rPr>
                <w:rFonts w:hint="eastAsia" w:cs="Times New Roman"/>
                <w:bCs/>
                <w:kern w:val="0"/>
                <w:szCs w:val="21"/>
                <w:lang w:eastAsia="zh-CN"/>
              </w:rPr>
            </w:pPr>
            <w:r>
              <w:rPr>
                <w:rFonts w:hint="eastAsia" w:cs="Times New Roman"/>
                <w:bCs/>
                <w:kern w:val="0"/>
                <w:szCs w:val="21"/>
                <w:lang w:eastAsia="zh-CN"/>
              </w:rPr>
              <w:t>讲授法</w:t>
            </w:r>
          </w:p>
          <w:p>
            <w:pPr>
              <w:spacing w:line="300" w:lineRule="exact"/>
              <w:jc w:val="center"/>
              <w:rPr>
                <w:rFonts w:hint="eastAsia" w:cs="Times New Roman"/>
                <w:bCs/>
                <w:kern w:val="0"/>
                <w:szCs w:val="21"/>
                <w:lang w:eastAsia="zh-CN"/>
              </w:rPr>
            </w:pPr>
            <w:r>
              <w:rPr>
                <w:rFonts w:hint="eastAsia" w:cs="Times New Roman"/>
                <w:bCs/>
                <w:kern w:val="0"/>
                <w:szCs w:val="21"/>
                <w:lang w:eastAsia="zh-CN"/>
              </w:rPr>
              <w:t>学生自主实验</w:t>
            </w:r>
          </w:p>
        </w:tc>
        <w:tc>
          <w:tcPr>
            <w:tcW w:w="1783" w:type="dxa"/>
            <w:vAlign w:val="center"/>
          </w:tcPr>
          <w:p>
            <w:pPr>
              <w:spacing w:line="300" w:lineRule="exact"/>
              <w:jc w:val="center"/>
              <w:rPr>
                <w:rFonts w:ascii="宋体" w:hAnsi="宋体"/>
                <w:kern w:val="0"/>
                <w:szCs w:val="21"/>
              </w:rPr>
            </w:pPr>
            <w:r>
              <w:rPr>
                <w:rFonts w:hint="eastAsia" w:ascii="宋体" w:hAnsi="宋体"/>
                <w:kern w:val="0"/>
                <w:szCs w:val="21"/>
              </w:rPr>
              <w:t>科技强国</w:t>
            </w:r>
          </w:p>
          <w:p>
            <w:pPr>
              <w:spacing w:line="300" w:lineRule="exact"/>
              <w:jc w:val="center"/>
              <w:rPr>
                <w:rFonts w:ascii="Times New Roman" w:hAnsi="Times New Roman" w:eastAsia="宋体" w:cs="Times New Roman"/>
                <w:kern w:val="0"/>
                <w:szCs w:val="21"/>
              </w:rPr>
            </w:pPr>
            <w:r>
              <w:rPr>
                <w:rFonts w:hint="eastAsia" w:ascii="宋体" w:hAnsi="宋体"/>
                <w:kern w:val="0"/>
                <w:szCs w:val="21"/>
              </w:rPr>
              <w:t>专业素养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87" w:type="dxa"/>
            <w:vAlign w:val="center"/>
          </w:tcPr>
          <w:p>
            <w:pPr>
              <w:spacing w:line="300" w:lineRule="exact"/>
              <w:jc w:val="center"/>
              <w:rPr>
                <w:rFonts w:hint="eastAsia" w:ascii="Times New Roman" w:hAnsi="Times New Roman" w:eastAsia="宋体" w:cs="Times New Roman"/>
                <w:bCs/>
                <w:kern w:val="0"/>
                <w:szCs w:val="21"/>
                <w:lang w:val="en-US" w:eastAsia="zh-CN"/>
              </w:rPr>
            </w:pPr>
            <w:r>
              <w:rPr>
                <w:rFonts w:hint="eastAsia" w:cs="Times New Roman"/>
                <w:bCs/>
                <w:kern w:val="0"/>
                <w:szCs w:val="21"/>
                <w:lang w:val="en-US" w:eastAsia="zh-CN"/>
              </w:rPr>
              <w:t>6</w:t>
            </w:r>
          </w:p>
        </w:tc>
        <w:tc>
          <w:tcPr>
            <w:tcW w:w="3046" w:type="dxa"/>
            <w:vAlign w:val="center"/>
          </w:tcPr>
          <w:p>
            <w:pPr>
              <w:spacing w:line="240" w:lineRule="atLeast"/>
              <w:jc w:val="left"/>
              <w:rPr>
                <w:rFonts w:hint="eastAsia" w:ascii="宋体" w:hAnsi="宋体" w:cs="宋体"/>
                <w:kern w:val="0"/>
                <w:szCs w:val="21"/>
              </w:rPr>
            </w:pPr>
            <w:r>
              <w:rPr>
                <w:rFonts w:hint="eastAsia" w:ascii="宋体" w:hAnsi="宋体" w:cs="宋体"/>
                <w:kern w:val="0"/>
                <w:szCs w:val="21"/>
              </w:rPr>
              <w:t>示波器的使用</w:t>
            </w:r>
          </w:p>
          <w:p>
            <w:pPr>
              <w:spacing w:line="300" w:lineRule="exact"/>
              <w:jc w:val="center"/>
              <w:rPr>
                <w:rFonts w:ascii="Times New Roman" w:hAnsi="Times New Roman" w:eastAsia="宋体" w:cs="Times New Roman"/>
                <w:bCs/>
                <w:kern w:val="0"/>
                <w:szCs w:val="21"/>
              </w:rPr>
            </w:pPr>
          </w:p>
        </w:tc>
        <w:tc>
          <w:tcPr>
            <w:tcW w:w="1949" w:type="dxa"/>
            <w:vAlign w:val="center"/>
          </w:tcPr>
          <w:p>
            <w:pPr>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1.示波器的发展历史。</w:t>
            </w:r>
          </w:p>
          <w:p>
            <w:pPr>
              <w:rPr>
                <w:rFonts w:hint="eastAsia" w:ascii="宋体" w:hAnsi="宋体" w:eastAsia="宋体" w:cs="宋体"/>
                <w:bCs/>
                <w:kern w:val="0"/>
                <w:sz w:val="21"/>
                <w:szCs w:val="21"/>
              </w:rPr>
            </w:pPr>
            <w:r>
              <w:rPr>
                <w:rFonts w:hint="eastAsia" w:ascii="宋体" w:hAnsi="宋体" w:eastAsia="宋体" w:cs="宋体"/>
                <w:sz w:val="21"/>
                <w:szCs w:val="21"/>
              </w:rPr>
              <w:t>2.团队合作精神的培养。</w:t>
            </w:r>
          </w:p>
        </w:tc>
        <w:tc>
          <w:tcPr>
            <w:tcW w:w="1287" w:type="dxa"/>
            <w:vAlign w:val="center"/>
          </w:tcPr>
          <w:p>
            <w:pPr>
              <w:spacing w:line="300" w:lineRule="exact"/>
              <w:jc w:val="center"/>
              <w:rPr>
                <w:rFonts w:hint="eastAsia" w:cs="Times New Roman"/>
                <w:bCs/>
                <w:kern w:val="0"/>
                <w:szCs w:val="21"/>
                <w:lang w:eastAsia="zh-CN"/>
              </w:rPr>
            </w:pPr>
            <w:r>
              <w:rPr>
                <w:rFonts w:hint="eastAsia" w:cs="Times New Roman"/>
                <w:bCs/>
                <w:kern w:val="0"/>
                <w:szCs w:val="21"/>
                <w:lang w:eastAsia="zh-CN"/>
              </w:rPr>
              <w:t>讲授法</w:t>
            </w:r>
          </w:p>
          <w:p>
            <w:pPr>
              <w:spacing w:line="300" w:lineRule="exact"/>
              <w:jc w:val="center"/>
              <w:rPr>
                <w:rFonts w:hint="eastAsia" w:cs="Times New Roman"/>
                <w:bCs/>
                <w:kern w:val="0"/>
                <w:szCs w:val="21"/>
                <w:lang w:eastAsia="zh-CN"/>
              </w:rPr>
            </w:pPr>
            <w:r>
              <w:rPr>
                <w:rFonts w:hint="eastAsia" w:cs="Times New Roman"/>
                <w:bCs/>
                <w:kern w:val="0"/>
                <w:szCs w:val="21"/>
                <w:lang w:eastAsia="zh-CN"/>
              </w:rPr>
              <w:t>学生自主实验</w:t>
            </w:r>
          </w:p>
        </w:tc>
        <w:tc>
          <w:tcPr>
            <w:tcW w:w="1783" w:type="dxa"/>
            <w:vAlign w:val="center"/>
          </w:tcPr>
          <w:p>
            <w:pPr>
              <w:spacing w:line="300" w:lineRule="exact"/>
              <w:jc w:val="center"/>
              <w:rPr>
                <w:rFonts w:ascii="宋体" w:hAnsi="宋体"/>
                <w:kern w:val="0"/>
                <w:szCs w:val="21"/>
              </w:rPr>
            </w:pPr>
            <w:r>
              <w:rPr>
                <w:rFonts w:hint="eastAsia" w:ascii="宋体" w:hAnsi="宋体"/>
                <w:kern w:val="0"/>
                <w:szCs w:val="21"/>
              </w:rPr>
              <w:t>科技强国</w:t>
            </w:r>
          </w:p>
          <w:p>
            <w:pPr>
              <w:spacing w:line="300" w:lineRule="exact"/>
              <w:jc w:val="center"/>
              <w:rPr>
                <w:rFonts w:ascii="Times New Roman" w:hAnsi="Times New Roman" w:eastAsia="宋体" w:cs="Times New Roman"/>
                <w:kern w:val="0"/>
                <w:szCs w:val="21"/>
              </w:rPr>
            </w:pPr>
            <w:r>
              <w:rPr>
                <w:rFonts w:hint="eastAsia" w:ascii="宋体" w:hAnsi="宋体" w:cs="宋体"/>
                <w:kern w:val="0"/>
                <w:szCs w:val="21"/>
              </w:rPr>
              <w:t>团队合作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87" w:type="dxa"/>
            <w:vAlign w:val="center"/>
          </w:tcPr>
          <w:p>
            <w:pPr>
              <w:spacing w:line="300" w:lineRule="exact"/>
              <w:jc w:val="center"/>
              <w:rPr>
                <w:rFonts w:hint="eastAsia" w:ascii="Times New Roman" w:hAnsi="Times New Roman" w:eastAsia="宋体" w:cs="Times New Roman"/>
                <w:bCs/>
                <w:kern w:val="0"/>
                <w:szCs w:val="21"/>
                <w:lang w:val="en-US" w:eastAsia="zh-CN"/>
              </w:rPr>
            </w:pPr>
            <w:r>
              <w:rPr>
                <w:rFonts w:hint="eastAsia" w:cs="Times New Roman"/>
                <w:bCs/>
                <w:kern w:val="0"/>
                <w:szCs w:val="21"/>
                <w:lang w:val="en-US" w:eastAsia="zh-CN"/>
              </w:rPr>
              <w:t>7</w:t>
            </w:r>
          </w:p>
        </w:tc>
        <w:tc>
          <w:tcPr>
            <w:tcW w:w="3046" w:type="dxa"/>
            <w:vAlign w:val="center"/>
          </w:tcPr>
          <w:p>
            <w:pPr>
              <w:spacing w:line="240" w:lineRule="atLeast"/>
              <w:jc w:val="left"/>
              <w:rPr>
                <w:rFonts w:hint="eastAsia" w:ascii="宋体" w:hAnsi="宋体" w:cs="宋体"/>
                <w:kern w:val="0"/>
                <w:szCs w:val="21"/>
              </w:rPr>
            </w:pPr>
            <w:r>
              <w:rPr>
                <w:rFonts w:hint="eastAsia" w:ascii="宋体" w:hAnsi="宋体" w:cs="宋体"/>
                <w:kern w:val="0"/>
                <w:szCs w:val="21"/>
              </w:rPr>
              <w:t>用惠斯登电桥测电阻</w:t>
            </w:r>
          </w:p>
          <w:p>
            <w:pPr>
              <w:spacing w:line="300" w:lineRule="exact"/>
              <w:jc w:val="center"/>
              <w:rPr>
                <w:rFonts w:ascii="Times New Roman" w:hAnsi="Times New Roman" w:eastAsia="宋体" w:cs="Times New Roman"/>
                <w:bCs/>
                <w:kern w:val="0"/>
                <w:szCs w:val="21"/>
              </w:rPr>
            </w:pPr>
          </w:p>
        </w:tc>
        <w:tc>
          <w:tcPr>
            <w:tcW w:w="1949" w:type="dxa"/>
            <w:vAlign w:val="center"/>
          </w:tcPr>
          <w:p>
            <w:pPr>
              <w:rPr>
                <w:rFonts w:hint="eastAsia" w:ascii="宋体" w:hAnsi="宋体" w:eastAsia="宋体" w:cs="宋体"/>
                <w:sz w:val="21"/>
                <w:szCs w:val="21"/>
              </w:rPr>
            </w:pPr>
            <w:r>
              <w:rPr>
                <w:rFonts w:hint="eastAsia" w:ascii="宋体" w:hAnsi="宋体" w:eastAsia="宋体" w:cs="宋体"/>
                <w:sz w:val="21"/>
                <w:szCs w:val="21"/>
              </w:rPr>
              <w:t>1.惠斯登电桥的发现历史。</w:t>
            </w:r>
          </w:p>
          <w:p>
            <w:pPr>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2．严谨求实的科学态度。</w:t>
            </w:r>
          </w:p>
          <w:p>
            <w:pPr>
              <w:rPr>
                <w:rFonts w:hint="eastAsia" w:ascii="宋体" w:hAnsi="宋体" w:eastAsia="宋体" w:cs="宋体"/>
                <w:bCs/>
                <w:kern w:val="0"/>
                <w:sz w:val="21"/>
                <w:szCs w:val="21"/>
              </w:rPr>
            </w:pPr>
          </w:p>
        </w:tc>
        <w:tc>
          <w:tcPr>
            <w:tcW w:w="1287" w:type="dxa"/>
            <w:vAlign w:val="center"/>
          </w:tcPr>
          <w:p>
            <w:pPr>
              <w:spacing w:line="300" w:lineRule="exact"/>
              <w:jc w:val="center"/>
              <w:rPr>
                <w:rFonts w:hint="eastAsia" w:cs="Times New Roman"/>
                <w:bCs/>
                <w:kern w:val="0"/>
                <w:szCs w:val="21"/>
                <w:lang w:eastAsia="zh-CN"/>
              </w:rPr>
            </w:pPr>
            <w:r>
              <w:rPr>
                <w:rFonts w:hint="eastAsia" w:cs="Times New Roman"/>
                <w:bCs/>
                <w:kern w:val="0"/>
                <w:szCs w:val="21"/>
                <w:lang w:eastAsia="zh-CN"/>
              </w:rPr>
              <w:t>讲授法</w:t>
            </w:r>
          </w:p>
          <w:p>
            <w:pPr>
              <w:spacing w:line="300" w:lineRule="exact"/>
              <w:jc w:val="center"/>
              <w:rPr>
                <w:rFonts w:hint="eastAsia" w:cs="Times New Roman"/>
                <w:bCs/>
                <w:kern w:val="0"/>
                <w:szCs w:val="21"/>
                <w:lang w:eastAsia="zh-CN"/>
              </w:rPr>
            </w:pPr>
            <w:r>
              <w:rPr>
                <w:rFonts w:hint="eastAsia" w:cs="Times New Roman"/>
                <w:bCs/>
                <w:kern w:val="0"/>
                <w:szCs w:val="21"/>
                <w:lang w:eastAsia="zh-CN"/>
              </w:rPr>
              <w:t>学生自主实验</w:t>
            </w:r>
          </w:p>
        </w:tc>
        <w:tc>
          <w:tcPr>
            <w:tcW w:w="1783" w:type="dxa"/>
            <w:vAlign w:val="center"/>
          </w:tcPr>
          <w:p>
            <w:pPr>
              <w:spacing w:line="300" w:lineRule="exact"/>
              <w:jc w:val="center"/>
              <w:rPr>
                <w:rFonts w:ascii="宋体" w:hAnsi="宋体"/>
                <w:kern w:val="0"/>
                <w:szCs w:val="21"/>
              </w:rPr>
            </w:pPr>
            <w:r>
              <w:rPr>
                <w:rFonts w:hint="eastAsia" w:ascii="宋体" w:hAnsi="宋体"/>
                <w:kern w:val="0"/>
                <w:szCs w:val="21"/>
              </w:rPr>
              <w:t>价值塑造</w:t>
            </w:r>
          </w:p>
          <w:p>
            <w:pPr>
              <w:spacing w:line="300" w:lineRule="exact"/>
              <w:jc w:val="center"/>
              <w:rPr>
                <w:rFonts w:ascii="Times New Roman" w:hAnsi="Times New Roman" w:eastAsia="宋体" w:cs="Times New Roman"/>
                <w:kern w:val="0"/>
                <w:szCs w:val="21"/>
              </w:rPr>
            </w:pPr>
            <w:r>
              <w:rPr>
                <w:rFonts w:hint="eastAsia" w:ascii="宋体" w:hAnsi="宋体"/>
                <w:kern w:val="0"/>
                <w:szCs w:val="21"/>
              </w:rPr>
              <w:t>专业素养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87" w:type="dxa"/>
            <w:vAlign w:val="center"/>
          </w:tcPr>
          <w:p>
            <w:pPr>
              <w:spacing w:line="300" w:lineRule="exact"/>
              <w:jc w:val="center"/>
              <w:rPr>
                <w:rFonts w:hint="eastAsia" w:ascii="Times New Roman" w:hAnsi="Times New Roman" w:eastAsia="宋体" w:cs="Times New Roman"/>
                <w:bCs/>
                <w:kern w:val="0"/>
                <w:szCs w:val="21"/>
                <w:lang w:val="en-US" w:eastAsia="zh-CN"/>
              </w:rPr>
            </w:pPr>
            <w:r>
              <w:rPr>
                <w:rFonts w:hint="eastAsia" w:cs="Times New Roman"/>
                <w:bCs/>
                <w:kern w:val="0"/>
                <w:szCs w:val="21"/>
                <w:lang w:val="en-US" w:eastAsia="zh-CN"/>
              </w:rPr>
              <w:t>8</w:t>
            </w:r>
          </w:p>
        </w:tc>
        <w:tc>
          <w:tcPr>
            <w:tcW w:w="3046" w:type="dxa"/>
            <w:vAlign w:val="center"/>
          </w:tcPr>
          <w:p>
            <w:pPr>
              <w:spacing w:line="240" w:lineRule="atLeast"/>
              <w:jc w:val="left"/>
              <w:rPr>
                <w:rFonts w:hint="eastAsia" w:ascii="宋体" w:hAnsi="宋体" w:cs="宋体"/>
                <w:kern w:val="0"/>
                <w:szCs w:val="21"/>
              </w:rPr>
            </w:pPr>
            <w:r>
              <w:rPr>
                <w:rFonts w:hint="eastAsia" w:ascii="宋体" w:hAnsi="宋体" w:cs="宋体"/>
                <w:kern w:val="0"/>
                <w:szCs w:val="21"/>
              </w:rPr>
              <w:t>液体表面张力系数测定</w:t>
            </w:r>
          </w:p>
          <w:p>
            <w:pPr>
              <w:spacing w:line="300" w:lineRule="exact"/>
              <w:jc w:val="center"/>
              <w:rPr>
                <w:rFonts w:ascii="Times New Roman" w:hAnsi="Times New Roman" w:eastAsia="宋体" w:cs="Times New Roman"/>
                <w:bCs/>
                <w:kern w:val="0"/>
                <w:szCs w:val="21"/>
              </w:rPr>
            </w:pPr>
          </w:p>
        </w:tc>
        <w:tc>
          <w:tcPr>
            <w:tcW w:w="1949" w:type="dxa"/>
            <w:vAlign w:val="center"/>
          </w:tcPr>
          <w:p>
            <w:pPr>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1.王亚萍太空实验操作。</w:t>
            </w:r>
          </w:p>
          <w:p>
            <w:pPr>
              <w:rPr>
                <w:rFonts w:hint="eastAsia" w:ascii="宋体" w:hAnsi="宋体" w:eastAsia="宋体" w:cs="宋体"/>
                <w:bCs/>
                <w:kern w:val="0"/>
                <w:sz w:val="21"/>
                <w:szCs w:val="21"/>
              </w:rPr>
            </w:pPr>
            <w:r>
              <w:rPr>
                <w:rFonts w:hint="eastAsia" w:ascii="宋体" w:hAnsi="宋体" w:eastAsia="宋体" w:cs="宋体"/>
                <w:sz w:val="21"/>
                <w:szCs w:val="21"/>
              </w:rPr>
              <w:t>2.设计测量液体表面张力系数的方案。</w:t>
            </w:r>
          </w:p>
        </w:tc>
        <w:tc>
          <w:tcPr>
            <w:tcW w:w="1287" w:type="dxa"/>
            <w:vAlign w:val="center"/>
          </w:tcPr>
          <w:p>
            <w:pPr>
              <w:spacing w:line="300" w:lineRule="exact"/>
              <w:jc w:val="center"/>
              <w:rPr>
                <w:rFonts w:hint="eastAsia" w:cs="Times New Roman"/>
                <w:bCs/>
                <w:kern w:val="0"/>
                <w:szCs w:val="21"/>
                <w:lang w:eastAsia="zh-CN"/>
              </w:rPr>
            </w:pPr>
            <w:r>
              <w:rPr>
                <w:rFonts w:hint="eastAsia" w:cs="Times New Roman"/>
                <w:bCs/>
                <w:kern w:val="0"/>
                <w:szCs w:val="21"/>
                <w:lang w:eastAsia="zh-CN"/>
              </w:rPr>
              <w:t>讲授法</w:t>
            </w:r>
          </w:p>
          <w:p>
            <w:pPr>
              <w:spacing w:line="300" w:lineRule="exact"/>
              <w:jc w:val="center"/>
              <w:rPr>
                <w:rFonts w:hint="eastAsia" w:cs="Times New Roman"/>
                <w:bCs/>
                <w:kern w:val="0"/>
                <w:szCs w:val="21"/>
                <w:lang w:eastAsia="zh-CN"/>
              </w:rPr>
            </w:pPr>
            <w:r>
              <w:rPr>
                <w:rFonts w:hint="eastAsia" w:cs="Times New Roman"/>
                <w:bCs/>
                <w:kern w:val="0"/>
                <w:szCs w:val="21"/>
                <w:lang w:eastAsia="zh-CN"/>
              </w:rPr>
              <w:t>学生自主实验</w:t>
            </w:r>
          </w:p>
        </w:tc>
        <w:tc>
          <w:tcPr>
            <w:tcW w:w="1783" w:type="dxa"/>
            <w:vAlign w:val="center"/>
          </w:tcPr>
          <w:p>
            <w:pPr>
              <w:spacing w:line="300" w:lineRule="exact"/>
              <w:jc w:val="center"/>
              <w:rPr>
                <w:rFonts w:ascii="宋体" w:hAnsi="宋体" w:cs="宋体"/>
                <w:kern w:val="0"/>
                <w:szCs w:val="21"/>
              </w:rPr>
            </w:pPr>
            <w:r>
              <w:rPr>
                <w:rFonts w:hint="eastAsia" w:ascii="宋体" w:hAnsi="宋体" w:cs="宋体"/>
                <w:kern w:val="0"/>
                <w:szCs w:val="21"/>
              </w:rPr>
              <w:t>中国精神</w:t>
            </w:r>
          </w:p>
          <w:p>
            <w:pPr>
              <w:spacing w:line="300" w:lineRule="exact"/>
              <w:jc w:val="center"/>
              <w:rPr>
                <w:rFonts w:ascii="宋体" w:hAnsi="宋体" w:cs="宋体"/>
                <w:kern w:val="0"/>
                <w:szCs w:val="21"/>
              </w:rPr>
            </w:pPr>
            <w:r>
              <w:rPr>
                <w:rFonts w:hint="eastAsia" w:ascii="宋体" w:hAnsi="宋体" w:cs="宋体"/>
                <w:kern w:val="0"/>
                <w:szCs w:val="21"/>
              </w:rPr>
              <w:t>创新思维</w:t>
            </w:r>
          </w:p>
          <w:p>
            <w:pPr>
              <w:spacing w:line="300" w:lineRule="exact"/>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87" w:type="dxa"/>
            <w:vAlign w:val="center"/>
          </w:tcPr>
          <w:p>
            <w:pPr>
              <w:spacing w:line="300" w:lineRule="exact"/>
              <w:jc w:val="center"/>
              <w:rPr>
                <w:rFonts w:hint="default" w:cs="Times New Roman"/>
                <w:bCs/>
                <w:kern w:val="0"/>
                <w:szCs w:val="21"/>
                <w:lang w:val="en-US" w:eastAsia="zh-CN"/>
              </w:rPr>
            </w:pPr>
            <w:r>
              <w:rPr>
                <w:rFonts w:hint="eastAsia" w:cs="Times New Roman"/>
                <w:bCs/>
                <w:kern w:val="0"/>
                <w:szCs w:val="21"/>
                <w:lang w:val="en-US" w:eastAsia="zh-CN"/>
              </w:rPr>
              <w:t>9</w:t>
            </w:r>
          </w:p>
        </w:tc>
        <w:tc>
          <w:tcPr>
            <w:tcW w:w="3046" w:type="dxa"/>
            <w:vAlign w:val="center"/>
          </w:tcPr>
          <w:p>
            <w:pPr>
              <w:spacing w:line="240" w:lineRule="atLeast"/>
              <w:jc w:val="left"/>
              <w:rPr>
                <w:rFonts w:hint="eastAsia" w:ascii="宋体" w:hAnsi="宋体" w:cs="宋体"/>
                <w:kern w:val="0"/>
                <w:szCs w:val="21"/>
              </w:rPr>
            </w:pPr>
            <w:r>
              <w:rPr>
                <w:rFonts w:hint="eastAsia" w:ascii="宋体" w:hAnsi="宋体" w:cs="宋体"/>
                <w:kern w:val="0"/>
                <w:szCs w:val="21"/>
                <w:lang w:eastAsia="zh-CN"/>
              </w:rPr>
              <w:t>热敏电阻特性</w:t>
            </w:r>
            <w:r>
              <w:rPr>
                <w:rFonts w:hint="eastAsia" w:ascii="宋体" w:hAnsi="宋体" w:cs="宋体"/>
                <w:kern w:val="0"/>
                <w:szCs w:val="21"/>
              </w:rPr>
              <w:t>的研究</w:t>
            </w:r>
          </w:p>
          <w:p>
            <w:pPr>
              <w:spacing w:line="300" w:lineRule="exact"/>
              <w:jc w:val="center"/>
              <w:rPr>
                <w:rFonts w:ascii="Times New Roman" w:hAnsi="Times New Roman" w:eastAsia="宋体" w:cs="Times New Roman"/>
                <w:bCs/>
                <w:kern w:val="0"/>
                <w:szCs w:val="21"/>
              </w:rPr>
            </w:pPr>
          </w:p>
        </w:tc>
        <w:tc>
          <w:tcPr>
            <w:tcW w:w="1949" w:type="dxa"/>
            <w:vAlign w:val="center"/>
          </w:tcPr>
          <w:p>
            <w:pPr>
              <w:numPr>
                <w:ilvl w:val="0"/>
                <w:numId w:val="8"/>
              </w:numPr>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热敏电阻发现历史。</w:t>
            </w:r>
          </w:p>
          <w:p>
            <w:pPr>
              <w:numPr>
                <w:ilvl w:val="0"/>
                <w:numId w:val="8"/>
              </w:numPr>
              <w:spacing w:line="300" w:lineRule="exact"/>
              <w:jc w:val="left"/>
              <w:rPr>
                <w:rFonts w:hint="eastAsia" w:ascii="宋体" w:hAnsi="宋体" w:eastAsia="宋体" w:cs="宋体"/>
                <w:bCs/>
                <w:kern w:val="0"/>
                <w:sz w:val="21"/>
                <w:szCs w:val="21"/>
              </w:rPr>
            </w:pPr>
            <w:r>
              <w:rPr>
                <w:rFonts w:hint="eastAsia" w:ascii="宋体" w:hAnsi="宋体" w:eastAsia="宋体" w:cs="宋体"/>
                <w:sz w:val="21"/>
                <w:szCs w:val="21"/>
              </w:rPr>
              <w:t>归纳与演绎的科学思维方法</w:t>
            </w:r>
          </w:p>
        </w:tc>
        <w:tc>
          <w:tcPr>
            <w:tcW w:w="1287" w:type="dxa"/>
            <w:vAlign w:val="center"/>
          </w:tcPr>
          <w:p>
            <w:pPr>
              <w:spacing w:line="300" w:lineRule="exact"/>
              <w:jc w:val="center"/>
              <w:rPr>
                <w:rFonts w:hint="eastAsia" w:cs="Times New Roman"/>
                <w:bCs/>
                <w:kern w:val="0"/>
                <w:szCs w:val="21"/>
                <w:lang w:eastAsia="zh-CN"/>
              </w:rPr>
            </w:pPr>
            <w:r>
              <w:rPr>
                <w:rFonts w:hint="eastAsia" w:cs="Times New Roman"/>
                <w:bCs/>
                <w:kern w:val="0"/>
                <w:szCs w:val="21"/>
                <w:lang w:eastAsia="zh-CN"/>
              </w:rPr>
              <w:t>讲授法</w:t>
            </w:r>
          </w:p>
          <w:p>
            <w:pPr>
              <w:spacing w:line="300" w:lineRule="exact"/>
              <w:jc w:val="center"/>
              <w:rPr>
                <w:rFonts w:hint="eastAsia" w:cs="Times New Roman"/>
                <w:bCs/>
                <w:kern w:val="0"/>
                <w:szCs w:val="21"/>
                <w:lang w:eastAsia="zh-CN"/>
              </w:rPr>
            </w:pPr>
            <w:r>
              <w:rPr>
                <w:rFonts w:hint="eastAsia" w:cs="Times New Roman"/>
                <w:bCs/>
                <w:kern w:val="0"/>
                <w:szCs w:val="21"/>
                <w:lang w:eastAsia="zh-CN"/>
              </w:rPr>
              <w:t>学生自主实验</w:t>
            </w:r>
          </w:p>
        </w:tc>
        <w:tc>
          <w:tcPr>
            <w:tcW w:w="1783" w:type="dxa"/>
            <w:vAlign w:val="center"/>
          </w:tcPr>
          <w:p>
            <w:pPr>
              <w:spacing w:line="300" w:lineRule="exact"/>
              <w:jc w:val="center"/>
              <w:rPr>
                <w:rFonts w:ascii="宋体" w:hAnsi="宋体"/>
                <w:kern w:val="0"/>
                <w:szCs w:val="21"/>
              </w:rPr>
            </w:pPr>
            <w:r>
              <w:rPr>
                <w:rFonts w:hint="eastAsia" w:ascii="宋体" w:hAnsi="宋体"/>
                <w:kern w:val="0"/>
                <w:szCs w:val="21"/>
              </w:rPr>
              <w:t>价值塑造</w:t>
            </w:r>
          </w:p>
          <w:p>
            <w:pPr>
              <w:spacing w:line="300" w:lineRule="exact"/>
              <w:jc w:val="center"/>
              <w:rPr>
                <w:rFonts w:ascii="Times New Roman" w:hAnsi="Times New Roman" w:eastAsia="宋体" w:cs="Times New Roman"/>
                <w:kern w:val="0"/>
                <w:szCs w:val="21"/>
              </w:rPr>
            </w:pPr>
            <w:r>
              <w:rPr>
                <w:rFonts w:hint="eastAsia" w:ascii="宋体" w:hAnsi="宋体"/>
                <w:kern w:val="0"/>
                <w:szCs w:val="21"/>
              </w:rPr>
              <w:t>专业素养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87" w:type="dxa"/>
            <w:vAlign w:val="center"/>
          </w:tcPr>
          <w:p>
            <w:pPr>
              <w:spacing w:line="300" w:lineRule="exact"/>
              <w:jc w:val="center"/>
              <w:rPr>
                <w:rFonts w:hint="default" w:cs="Times New Roman"/>
                <w:bCs/>
                <w:kern w:val="0"/>
                <w:szCs w:val="21"/>
                <w:lang w:val="en-US" w:eastAsia="zh-CN"/>
              </w:rPr>
            </w:pPr>
            <w:r>
              <w:rPr>
                <w:rFonts w:hint="eastAsia" w:cs="Times New Roman"/>
                <w:bCs/>
                <w:kern w:val="0"/>
                <w:szCs w:val="21"/>
                <w:lang w:val="en-US" w:eastAsia="zh-CN"/>
              </w:rPr>
              <w:t>10</w:t>
            </w:r>
          </w:p>
        </w:tc>
        <w:tc>
          <w:tcPr>
            <w:tcW w:w="3046" w:type="dxa"/>
            <w:vAlign w:val="center"/>
          </w:tcPr>
          <w:p>
            <w:pPr>
              <w:spacing w:line="240" w:lineRule="atLeast"/>
              <w:jc w:val="left"/>
              <w:rPr>
                <w:rFonts w:hint="eastAsia" w:ascii="宋体" w:hAnsi="宋体" w:cs="宋体"/>
                <w:kern w:val="0"/>
                <w:szCs w:val="21"/>
              </w:rPr>
            </w:pPr>
            <w:r>
              <w:rPr>
                <w:rFonts w:hint="eastAsia" w:ascii="宋体" w:hAnsi="宋体" w:cs="宋体"/>
                <w:kern w:val="0"/>
                <w:szCs w:val="21"/>
              </w:rPr>
              <w:t>电表的改装与校准</w:t>
            </w:r>
          </w:p>
          <w:p>
            <w:pPr>
              <w:spacing w:line="300" w:lineRule="exact"/>
              <w:jc w:val="center"/>
              <w:rPr>
                <w:rFonts w:ascii="Times New Roman" w:hAnsi="Times New Roman" w:eastAsia="宋体" w:cs="Times New Roman"/>
                <w:bCs/>
                <w:kern w:val="0"/>
                <w:szCs w:val="21"/>
              </w:rPr>
            </w:pPr>
          </w:p>
        </w:tc>
        <w:tc>
          <w:tcPr>
            <w:tcW w:w="1949" w:type="dxa"/>
            <w:vAlign w:val="center"/>
          </w:tcPr>
          <w:p>
            <w:pPr>
              <w:tabs>
                <w:tab w:val="left" w:pos="312"/>
              </w:tabs>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1.电表在工程技术中重要性</w:t>
            </w:r>
          </w:p>
          <w:p>
            <w:pPr>
              <w:rPr>
                <w:rFonts w:hint="eastAsia" w:ascii="宋体" w:hAnsi="宋体" w:eastAsia="宋体" w:cs="宋体"/>
                <w:bCs/>
                <w:kern w:val="0"/>
                <w:sz w:val="21"/>
                <w:szCs w:val="21"/>
              </w:rPr>
            </w:pPr>
            <w:r>
              <w:rPr>
                <w:rFonts w:hint="eastAsia" w:ascii="宋体" w:hAnsi="宋体" w:eastAsia="宋体" w:cs="宋体"/>
                <w:sz w:val="21"/>
                <w:szCs w:val="21"/>
              </w:rPr>
              <w:t>2.搜集相关资料，设计改装方案</w:t>
            </w:r>
          </w:p>
        </w:tc>
        <w:tc>
          <w:tcPr>
            <w:tcW w:w="1287" w:type="dxa"/>
            <w:vAlign w:val="center"/>
          </w:tcPr>
          <w:p>
            <w:pPr>
              <w:spacing w:line="300" w:lineRule="exact"/>
              <w:jc w:val="center"/>
              <w:rPr>
                <w:rFonts w:hint="eastAsia" w:cs="Times New Roman"/>
                <w:bCs/>
                <w:kern w:val="0"/>
                <w:szCs w:val="21"/>
                <w:lang w:eastAsia="zh-CN"/>
              </w:rPr>
            </w:pPr>
            <w:r>
              <w:rPr>
                <w:rFonts w:hint="eastAsia" w:cs="Times New Roman"/>
                <w:bCs/>
                <w:kern w:val="0"/>
                <w:szCs w:val="21"/>
                <w:lang w:eastAsia="zh-CN"/>
              </w:rPr>
              <w:t>讲授法</w:t>
            </w:r>
          </w:p>
          <w:p>
            <w:pPr>
              <w:spacing w:line="300" w:lineRule="exact"/>
              <w:jc w:val="center"/>
              <w:rPr>
                <w:rFonts w:hint="eastAsia" w:cs="Times New Roman"/>
                <w:bCs/>
                <w:kern w:val="0"/>
                <w:szCs w:val="21"/>
                <w:lang w:eastAsia="zh-CN"/>
              </w:rPr>
            </w:pPr>
            <w:r>
              <w:rPr>
                <w:rFonts w:hint="eastAsia" w:cs="Times New Roman"/>
                <w:bCs/>
                <w:kern w:val="0"/>
                <w:szCs w:val="21"/>
                <w:lang w:eastAsia="zh-CN"/>
              </w:rPr>
              <w:t>学生自主实验</w:t>
            </w:r>
          </w:p>
        </w:tc>
        <w:tc>
          <w:tcPr>
            <w:tcW w:w="1783" w:type="dxa"/>
            <w:vAlign w:val="center"/>
          </w:tcPr>
          <w:p>
            <w:pPr>
              <w:spacing w:line="300" w:lineRule="exact"/>
              <w:jc w:val="center"/>
              <w:rPr>
                <w:rFonts w:ascii="宋体" w:hAnsi="宋体"/>
                <w:kern w:val="0"/>
                <w:szCs w:val="21"/>
              </w:rPr>
            </w:pPr>
            <w:r>
              <w:rPr>
                <w:rFonts w:hint="eastAsia" w:ascii="宋体" w:hAnsi="宋体"/>
                <w:kern w:val="0"/>
                <w:szCs w:val="21"/>
              </w:rPr>
              <w:t>专业素养</w:t>
            </w:r>
          </w:p>
          <w:p>
            <w:pPr>
              <w:spacing w:line="300" w:lineRule="exact"/>
              <w:jc w:val="center"/>
              <w:rPr>
                <w:rFonts w:ascii="Times New Roman" w:hAnsi="Times New Roman" w:eastAsia="宋体" w:cs="Times New Roman"/>
                <w:kern w:val="0"/>
                <w:szCs w:val="21"/>
              </w:rPr>
            </w:pPr>
            <w:r>
              <w:rPr>
                <w:rFonts w:hint="eastAsia" w:ascii="宋体" w:hAnsi="宋体"/>
                <w:kern w:val="0"/>
                <w:szCs w:val="21"/>
              </w:rPr>
              <w:t>创新思维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87" w:type="dxa"/>
            <w:vAlign w:val="center"/>
          </w:tcPr>
          <w:p>
            <w:pPr>
              <w:spacing w:line="300" w:lineRule="exact"/>
              <w:jc w:val="center"/>
              <w:rPr>
                <w:rFonts w:hint="default" w:cs="Times New Roman"/>
                <w:bCs/>
                <w:kern w:val="0"/>
                <w:szCs w:val="21"/>
                <w:lang w:val="en-US" w:eastAsia="zh-CN"/>
              </w:rPr>
            </w:pPr>
            <w:r>
              <w:rPr>
                <w:rFonts w:hint="eastAsia" w:cs="Times New Roman"/>
                <w:bCs/>
                <w:kern w:val="0"/>
                <w:szCs w:val="21"/>
                <w:lang w:val="en-US" w:eastAsia="zh-CN"/>
              </w:rPr>
              <w:t>11</w:t>
            </w:r>
          </w:p>
        </w:tc>
        <w:tc>
          <w:tcPr>
            <w:tcW w:w="3046" w:type="dxa"/>
            <w:vAlign w:val="center"/>
          </w:tcPr>
          <w:p>
            <w:pPr>
              <w:spacing w:line="240" w:lineRule="atLeast"/>
              <w:jc w:val="left"/>
              <w:rPr>
                <w:rFonts w:hint="eastAsia" w:ascii="宋体" w:hAnsi="宋体" w:cs="宋体"/>
                <w:kern w:val="0"/>
                <w:szCs w:val="21"/>
                <w:lang w:eastAsia="zh-CN"/>
              </w:rPr>
            </w:pPr>
            <w:r>
              <w:rPr>
                <w:rFonts w:hint="eastAsia" w:ascii="宋体" w:hAnsi="宋体" w:cs="宋体"/>
                <w:kern w:val="0"/>
                <w:szCs w:val="21"/>
                <w:lang w:eastAsia="zh-CN"/>
              </w:rPr>
              <w:t>霍尔效应</w:t>
            </w:r>
          </w:p>
          <w:p>
            <w:pPr>
              <w:spacing w:line="300" w:lineRule="exact"/>
              <w:jc w:val="center"/>
              <w:rPr>
                <w:rFonts w:ascii="Times New Roman" w:hAnsi="Times New Roman" w:eastAsia="宋体" w:cs="Times New Roman"/>
                <w:bCs/>
                <w:kern w:val="0"/>
                <w:szCs w:val="21"/>
              </w:rPr>
            </w:pPr>
          </w:p>
        </w:tc>
        <w:tc>
          <w:tcPr>
            <w:tcW w:w="1949" w:type="dxa"/>
            <w:vAlign w:val="center"/>
          </w:tcPr>
          <w:p>
            <w:pPr>
              <w:tabs>
                <w:tab w:val="left" w:pos="312"/>
              </w:tabs>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1．开尔文电桥的历史由来和设计思想</w:t>
            </w:r>
          </w:p>
          <w:p>
            <w:pPr>
              <w:rPr>
                <w:rFonts w:hint="eastAsia" w:ascii="宋体" w:hAnsi="宋体" w:eastAsia="宋体" w:cs="宋体"/>
                <w:bCs/>
                <w:kern w:val="0"/>
                <w:sz w:val="21"/>
                <w:szCs w:val="21"/>
              </w:rPr>
            </w:pPr>
            <w:r>
              <w:rPr>
                <w:rFonts w:hint="eastAsia" w:ascii="宋体" w:hAnsi="宋体" w:eastAsia="宋体" w:cs="宋体"/>
                <w:sz w:val="21"/>
                <w:szCs w:val="21"/>
              </w:rPr>
              <w:t>2.对开尔文电桥和惠斯登电桥进行对比、分析和归纳</w:t>
            </w:r>
          </w:p>
        </w:tc>
        <w:tc>
          <w:tcPr>
            <w:tcW w:w="1287" w:type="dxa"/>
            <w:vAlign w:val="center"/>
          </w:tcPr>
          <w:p>
            <w:pPr>
              <w:spacing w:line="300" w:lineRule="exact"/>
              <w:jc w:val="center"/>
              <w:rPr>
                <w:rFonts w:hint="eastAsia" w:cs="Times New Roman"/>
                <w:bCs/>
                <w:kern w:val="0"/>
                <w:szCs w:val="21"/>
                <w:lang w:eastAsia="zh-CN"/>
              </w:rPr>
            </w:pPr>
            <w:r>
              <w:rPr>
                <w:rFonts w:hint="eastAsia" w:cs="Times New Roman"/>
                <w:bCs/>
                <w:kern w:val="0"/>
                <w:szCs w:val="21"/>
                <w:lang w:eastAsia="zh-CN"/>
              </w:rPr>
              <w:t>讲授法</w:t>
            </w:r>
          </w:p>
          <w:p>
            <w:pPr>
              <w:spacing w:line="300" w:lineRule="exact"/>
              <w:jc w:val="center"/>
              <w:rPr>
                <w:rFonts w:hint="eastAsia" w:cs="Times New Roman"/>
                <w:bCs/>
                <w:kern w:val="0"/>
                <w:szCs w:val="21"/>
                <w:lang w:eastAsia="zh-CN"/>
              </w:rPr>
            </w:pPr>
            <w:r>
              <w:rPr>
                <w:rFonts w:hint="eastAsia" w:cs="Times New Roman"/>
                <w:bCs/>
                <w:kern w:val="0"/>
                <w:szCs w:val="21"/>
                <w:lang w:eastAsia="zh-CN"/>
              </w:rPr>
              <w:t>学生自主实验</w:t>
            </w:r>
          </w:p>
        </w:tc>
        <w:tc>
          <w:tcPr>
            <w:tcW w:w="1783" w:type="dxa"/>
            <w:vAlign w:val="center"/>
          </w:tcPr>
          <w:p>
            <w:pPr>
              <w:spacing w:line="300" w:lineRule="exact"/>
              <w:jc w:val="center"/>
              <w:rPr>
                <w:rFonts w:ascii="宋体" w:hAnsi="宋体"/>
                <w:kern w:val="0"/>
                <w:szCs w:val="21"/>
              </w:rPr>
            </w:pPr>
            <w:r>
              <w:rPr>
                <w:rFonts w:hint="eastAsia" w:ascii="宋体" w:hAnsi="宋体"/>
                <w:kern w:val="0"/>
                <w:szCs w:val="21"/>
              </w:rPr>
              <w:t>创新思维</w:t>
            </w:r>
          </w:p>
          <w:p>
            <w:pPr>
              <w:spacing w:line="300" w:lineRule="exact"/>
              <w:jc w:val="center"/>
              <w:rPr>
                <w:rFonts w:ascii="Times New Roman" w:hAnsi="Times New Roman" w:eastAsia="宋体" w:cs="Times New Roman"/>
                <w:kern w:val="0"/>
                <w:szCs w:val="21"/>
              </w:rPr>
            </w:pPr>
            <w:r>
              <w:rPr>
                <w:rFonts w:hint="eastAsia" w:ascii="宋体" w:hAnsi="宋体"/>
                <w:kern w:val="0"/>
                <w:szCs w:val="21"/>
              </w:rPr>
              <w:t>专业素养</w:t>
            </w:r>
          </w:p>
        </w:tc>
      </w:tr>
    </w:tbl>
    <w:p>
      <w:pPr>
        <w:spacing w:after="178" w:afterLines="50"/>
        <w:rPr>
          <w:rFonts w:hint="eastAsia" w:eastAsia="黑体"/>
          <w:sz w:val="24"/>
          <w:lang w:eastAsia="zh-CN"/>
        </w:rPr>
      </w:pPr>
    </w:p>
    <w:p>
      <w:pPr>
        <w:spacing w:after="178" w:afterLines="50"/>
        <w:rPr>
          <w:rFonts w:eastAsia="黑体"/>
          <w:sz w:val="24"/>
        </w:rPr>
      </w:pPr>
      <w:r>
        <w:rPr>
          <w:rFonts w:hint="eastAsia" w:eastAsia="黑体"/>
          <w:sz w:val="24"/>
          <w:lang w:eastAsia="zh-CN"/>
        </w:rPr>
        <w:t>六</w:t>
      </w:r>
      <w:r>
        <w:rPr>
          <w:rFonts w:eastAsia="黑体"/>
          <w:sz w:val="24"/>
        </w:rPr>
        <w:t>、课程考核</w:t>
      </w:r>
    </w:p>
    <w:p>
      <w:pPr>
        <w:ind w:firstLine="464" w:firstLineChars="200"/>
        <w:rPr>
          <w:b/>
          <w:color w:val="000000"/>
          <w:szCs w:val="21"/>
        </w:rPr>
      </w:pPr>
      <w:r>
        <w:rPr>
          <w:rFonts w:hint="eastAsia"/>
          <w:b/>
          <w:sz w:val="22"/>
          <w:szCs w:val="21"/>
        </w:rPr>
        <w:t>（一）针对课程目标的考核环节设置</w:t>
      </w:r>
    </w:p>
    <w:tbl>
      <w:tblPr>
        <w:tblStyle w:val="8"/>
        <w:tblW w:w="47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6"/>
        <w:gridCol w:w="2264"/>
        <w:gridCol w:w="2294"/>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446" w:type="dxa"/>
            <w:vMerge w:val="restart"/>
            <w:vAlign w:val="center"/>
          </w:tcPr>
          <w:p>
            <w:pPr>
              <w:adjustRightInd w:val="0"/>
              <w:snapToGrid w:val="0"/>
              <w:jc w:val="center"/>
              <w:rPr>
                <w:rFonts w:eastAsia="黑体"/>
                <w:szCs w:val="21"/>
              </w:rPr>
            </w:pPr>
            <w:r>
              <w:rPr>
                <w:rFonts w:eastAsia="黑体"/>
                <w:szCs w:val="21"/>
              </w:rPr>
              <w:t>课程目标</w:t>
            </w:r>
          </w:p>
          <w:p>
            <w:pPr>
              <w:adjustRightInd w:val="0"/>
              <w:snapToGrid w:val="0"/>
              <w:jc w:val="center"/>
              <w:rPr>
                <w:rFonts w:eastAsia="黑体"/>
                <w:szCs w:val="21"/>
              </w:rPr>
            </w:pPr>
            <w:r>
              <w:rPr>
                <w:rFonts w:eastAsia="黑体"/>
                <w:szCs w:val="21"/>
              </w:rPr>
              <w:t>序号</w:t>
            </w:r>
          </w:p>
        </w:tc>
        <w:tc>
          <w:tcPr>
            <w:tcW w:w="4560" w:type="dxa"/>
            <w:gridSpan w:val="2"/>
            <w:vAlign w:val="center"/>
          </w:tcPr>
          <w:p>
            <w:pPr>
              <w:adjustRightInd w:val="0"/>
              <w:snapToGrid w:val="0"/>
              <w:spacing w:line="300" w:lineRule="exact"/>
              <w:jc w:val="center"/>
              <w:rPr>
                <w:rFonts w:eastAsia="黑体"/>
                <w:szCs w:val="21"/>
              </w:rPr>
            </w:pPr>
            <w:r>
              <w:rPr>
                <w:rFonts w:hint="eastAsia" w:eastAsia="黑体"/>
                <w:szCs w:val="21"/>
              </w:rPr>
              <w:t>支撑</w:t>
            </w:r>
            <w:r>
              <w:rPr>
                <w:rFonts w:eastAsia="黑体"/>
                <w:szCs w:val="21"/>
              </w:rPr>
              <w:t>考核环节</w:t>
            </w:r>
            <w:r>
              <w:rPr>
                <w:rFonts w:hint="eastAsia" w:eastAsia="黑体"/>
                <w:szCs w:val="21"/>
              </w:rPr>
              <w:t>及分值</w:t>
            </w:r>
          </w:p>
        </w:tc>
        <w:tc>
          <w:tcPr>
            <w:tcW w:w="2055" w:type="dxa"/>
            <w:vMerge w:val="restart"/>
            <w:vAlign w:val="center"/>
          </w:tcPr>
          <w:p>
            <w:pPr>
              <w:adjustRightInd w:val="0"/>
              <w:snapToGrid w:val="0"/>
              <w:jc w:val="center"/>
              <w:rPr>
                <w:rFonts w:eastAsia="黑体"/>
                <w:szCs w:val="21"/>
              </w:rPr>
            </w:pPr>
            <w:r>
              <w:rPr>
                <w:rFonts w:eastAsia="黑体"/>
                <w:szCs w:val="21"/>
              </w:rPr>
              <w:t>课程目标</w:t>
            </w:r>
            <w:r>
              <w:rPr>
                <w:rFonts w:hint="eastAsia" w:eastAsia="黑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446" w:type="dxa"/>
            <w:vMerge w:val="continue"/>
            <w:vAlign w:val="center"/>
          </w:tcPr>
          <w:p>
            <w:pPr>
              <w:adjustRightInd w:val="0"/>
              <w:snapToGrid w:val="0"/>
              <w:spacing w:line="320" w:lineRule="exact"/>
              <w:jc w:val="center"/>
              <w:rPr>
                <w:szCs w:val="21"/>
              </w:rPr>
            </w:pPr>
          </w:p>
        </w:tc>
        <w:tc>
          <w:tcPr>
            <w:tcW w:w="2265" w:type="dxa"/>
            <w:vAlign w:val="center"/>
          </w:tcPr>
          <w:p>
            <w:pPr>
              <w:adjustRightInd w:val="0"/>
              <w:snapToGrid w:val="0"/>
              <w:spacing w:line="300" w:lineRule="exact"/>
              <w:jc w:val="center"/>
              <w:rPr>
                <w:rFonts w:hint="eastAsia" w:eastAsia="黑体"/>
                <w:szCs w:val="21"/>
              </w:rPr>
            </w:pPr>
            <w:r>
              <w:rPr>
                <w:rFonts w:hint="eastAsia" w:eastAsia="黑体"/>
                <w:szCs w:val="21"/>
                <w:lang w:eastAsia="zh-CN"/>
              </w:rPr>
              <w:t>实验报告</w:t>
            </w:r>
          </w:p>
        </w:tc>
        <w:tc>
          <w:tcPr>
            <w:tcW w:w="2295" w:type="dxa"/>
            <w:vAlign w:val="center"/>
          </w:tcPr>
          <w:p>
            <w:pPr>
              <w:adjustRightInd w:val="0"/>
              <w:snapToGrid w:val="0"/>
              <w:spacing w:line="300" w:lineRule="exact"/>
              <w:jc w:val="center"/>
              <w:rPr>
                <w:rFonts w:eastAsia="黑体"/>
                <w:szCs w:val="21"/>
              </w:rPr>
            </w:pPr>
            <w:r>
              <w:rPr>
                <w:rFonts w:eastAsia="黑体"/>
                <w:szCs w:val="21"/>
              </w:rPr>
              <w:t>期末考核</w:t>
            </w:r>
          </w:p>
        </w:tc>
        <w:tc>
          <w:tcPr>
            <w:tcW w:w="2055" w:type="dxa"/>
            <w:vMerge w:val="continue"/>
            <w:vAlign w:val="center"/>
          </w:tcPr>
          <w:p>
            <w:pPr>
              <w:adjustRightInd w:val="0"/>
              <w:snapToGrid w:val="0"/>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6" w:type="dxa"/>
            <w:vAlign w:val="center"/>
          </w:tcPr>
          <w:p>
            <w:pPr>
              <w:adjustRightInd w:val="0"/>
              <w:snapToGrid w:val="0"/>
              <w:spacing w:line="320" w:lineRule="exact"/>
              <w:jc w:val="center"/>
              <w:rPr>
                <w:szCs w:val="21"/>
              </w:rPr>
            </w:pPr>
            <w:r>
              <w:rPr>
                <w:szCs w:val="21"/>
              </w:rPr>
              <w:t>1</w:t>
            </w:r>
          </w:p>
        </w:tc>
        <w:tc>
          <w:tcPr>
            <w:tcW w:w="2265" w:type="dxa"/>
            <w:vAlign w:val="center"/>
          </w:tcPr>
          <w:p>
            <w:pPr>
              <w:adjustRightInd w:val="0"/>
              <w:snapToGrid w:val="0"/>
              <w:spacing w:line="300" w:lineRule="exact"/>
              <w:jc w:val="center"/>
              <w:rPr>
                <w:szCs w:val="21"/>
              </w:rPr>
            </w:pPr>
            <w:r>
              <w:rPr>
                <w:rFonts w:hint="eastAsia"/>
                <w:szCs w:val="21"/>
              </w:rPr>
              <w:t>28</w:t>
            </w:r>
          </w:p>
        </w:tc>
        <w:tc>
          <w:tcPr>
            <w:tcW w:w="2295" w:type="dxa"/>
            <w:vAlign w:val="center"/>
          </w:tcPr>
          <w:p>
            <w:pPr>
              <w:adjustRightInd w:val="0"/>
              <w:snapToGrid w:val="0"/>
              <w:spacing w:line="300" w:lineRule="exact"/>
              <w:jc w:val="center"/>
              <w:rPr>
                <w:rFonts w:hint="eastAsia"/>
                <w:szCs w:val="21"/>
              </w:rPr>
            </w:pPr>
            <w:r>
              <w:rPr>
                <w:rFonts w:hint="eastAsia"/>
                <w:szCs w:val="21"/>
              </w:rPr>
              <w:t>9</w:t>
            </w:r>
          </w:p>
        </w:tc>
        <w:tc>
          <w:tcPr>
            <w:tcW w:w="2055" w:type="dxa"/>
            <w:vAlign w:val="center"/>
          </w:tcPr>
          <w:p>
            <w:pPr>
              <w:adjustRightInd w:val="0"/>
              <w:snapToGrid w:val="0"/>
              <w:spacing w:line="320" w:lineRule="exact"/>
              <w:jc w:val="center"/>
              <w:rPr>
                <w:szCs w:val="21"/>
              </w:rPr>
            </w:pPr>
            <w:r>
              <w:rPr>
                <w:rFonts w:hint="eastAsia"/>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6" w:type="dxa"/>
            <w:vAlign w:val="center"/>
          </w:tcPr>
          <w:p>
            <w:pPr>
              <w:adjustRightInd w:val="0"/>
              <w:snapToGrid w:val="0"/>
              <w:spacing w:line="320" w:lineRule="exact"/>
              <w:jc w:val="center"/>
              <w:rPr>
                <w:szCs w:val="21"/>
              </w:rPr>
            </w:pPr>
            <w:r>
              <w:rPr>
                <w:szCs w:val="21"/>
              </w:rPr>
              <w:t>2</w:t>
            </w:r>
          </w:p>
        </w:tc>
        <w:tc>
          <w:tcPr>
            <w:tcW w:w="2265" w:type="dxa"/>
            <w:vAlign w:val="center"/>
          </w:tcPr>
          <w:p>
            <w:pPr>
              <w:adjustRightInd w:val="0"/>
              <w:snapToGrid w:val="0"/>
              <w:spacing w:line="300" w:lineRule="exact"/>
              <w:jc w:val="center"/>
              <w:rPr>
                <w:szCs w:val="21"/>
              </w:rPr>
            </w:pPr>
            <w:r>
              <w:rPr>
                <w:rFonts w:hint="eastAsia"/>
                <w:szCs w:val="21"/>
              </w:rPr>
              <w:t>42</w:t>
            </w:r>
          </w:p>
        </w:tc>
        <w:tc>
          <w:tcPr>
            <w:tcW w:w="2295" w:type="dxa"/>
            <w:vAlign w:val="center"/>
          </w:tcPr>
          <w:p>
            <w:pPr>
              <w:adjustRightInd w:val="0"/>
              <w:snapToGrid w:val="0"/>
              <w:spacing w:line="300" w:lineRule="exact"/>
              <w:jc w:val="center"/>
              <w:rPr>
                <w:szCs w:val="21"/>
              </w:rPr>
            </w:pPr>
            <w:r>
              <w:rPr>
                <w:rFonts w:hint="eastAsia"/>
                <w:szCs w:val="21"/>
              </w:rPr>
              <w:t>21</w:t>
            </w:r>
          </w:p>
        </w:tc>
        <w:tc>
          <w:tcPr>
            <w:tcW w:w="2055" w:type="dxa"/>
            <w:vAlign w:val="center"/>
          </w:tcPr>
          <w:p>
            <w:pPr>
              <w:adjustRightInd w:val="0"/>
              <w:snapToGrid w:val="0"/>
              <w:spacing w:line="320" w:lineRule="exact"/>
              <w:jc w:val="center"/>
              <w:rPr>
                <w:szCs w:val="21"/>
              </w:rPr>
            </w:pPr>
            <w:r>
              <w:rPr>
                <w:rFonts w:hint="eastAsia"/>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6" w:type="dxa"/>
            <w:vAlign w:val="center"/>
          </w:tcPr>
          <w:p>
            <w:pPr>
              <w:adjustRightInd w:val="0"/>
              <w:snapToGrid w:val="0"/>
              <w:jc w:val="center"/>
              <w:rPr>
                <w:szCs w:val="21"/>
              </w:rPr>
            </w:pPr>
            <w:r>
              <w:rPr>
                <w:szCs w:val="21"/>
              </w:rPr>
              <w:t>考核环节</w:t>
            </w:r>
            <w:r>
              <w:rPr>
                <w:rFonts w:hint="eastAsia"/>
                <w:szCs w:val="21"/>
              </w:rPr>
              <w:t>在总成绩分值</w:t>
            </w:r>
          </w:p>
        </w:tc>
        <w:tc>
          <w:tcPr>
            <w:tcW w:w="2265" w:type="dxa"/>
            <w:vAlign w:val="center"/>
          </w:tcPr>
          <w:p>
            <w:pPr>
              <w:adjustRightInd w:val="0"/>
              <w:snapToGrid w:val="0"/>
              <w:spacing w:line="300" w:lineRule="exact"/>
              <w:jc w:val="center"/>
              <w:rPr>
                <w:szCs w:val="21"/>
              </w:rPr>
            </w:pPr>
            <w:r>
              <w:rPr>
                <w:rFonts w:hint="eastAsia"/>
                <w:szCs w:val="21"/>
              </w:rPr>
              <w:t>70</w:t>
            </w:r>
          </w:p>
        </w:tc>
        <w:tc>
          <w:tcPr>
            <w:tcW w:w="2295" w:type="dxa"/>
            <w:vAlign w:val="center"/>
          </w:tcPr>
          <w:p>
            <w:pPr>
              <w:adjustRightInd w:val="0"/>
              <w:snapToGrid w:val="0"/>
              <w:spacing w:line="300" w:lineRule="exact"/>
              <w:jc w:val="center"/>
              <w:rPr>
                <w:szCs w:val="21"/>
              </w:rPr>
            </w:pPr>
            <w:r>
              <w:rPr>
                <w:rFonts w:hint="eastAsia"/>
                <w:szCs w:val="21"/>
              </w:rPr>
              <w:t>30</w:t>
            </w:r>
          </w:p>
        </w:tc>
        <w:tc>
          <w:tcPr>
            <w:tcW w:w="2055" w:type="dxa"/>
            <w:vAlign w:val="center"/>
          </w:tcPr>
          <w:p>
            <w:pPr>
              <w:adjustRightInd w:val="0"/>
              <w:snapToGrid w:val="0"/>
              <w:spacing w:line="320" w:lineRule="exact"/>
              <w:jc w:val="center"/>
              <w:rPr>
                <w:szCs w:val="21"/>
              </w:rPr>
            </w:pPr>
            <w:r>
              <w:rPr>
                <w:rFonts w:hint="eastAsia"/>
                <w:szCs w:val="21"/>
              </w:rPr>
              <w:t>100</w:t>
            </w:r>
          </w:p>
        </w:tc>
      </w:tr>
    </w:tbl>
    <w:p>
      <w:pPr>
        <w:rPr>
          <w:rFonts w:hint="eastAsia" w:eastAsia="宋体"/>
          <w:b/>
          <w:color w:val="000000"/>
          <w:sz w:val="22"/>
          <w:szCs w:val="21"/>
          <w:lang w:eastAsia="zh-CN"/>
        </w:rPr>
      </w:pPr>
    </w:p>
    <w:p>
      <w:pPr>
        <w:ind w:firstLine="464" w:firstLineChars="200"/>
        <w:rPr>
          <w:b/>
          <w:sz w:val="22"/>
          <w:szCs w:val="21"/>
        </w:rPr>
      </w:pPr>
      <w:r>
        <w:rPr>
          <w:rFonts w:hint="eastAsia"/>
          <w:b/>
          <w:color w:val="000000"/>
          <w:sz w:val="22"/>
          <w:szCs w:val="21"/>
        </w:rPr>
        <w:t>（二）针对</w:t>
      </w:r>
      <w:r>
        <w:rPr>
          <w:rFonts w:hint="eastAsia"/>
          <w:b/>
          <w:sz w:val="22"/>
          <w:szCs w:val="21"/>
        </w:rPr>
        <w:t>课程目标的评分标准</w:t>
      </w:r>
    </w:p>
    <w:tbl>
      <w:tblPr>
        <w:tblStyle w:val="8"/>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149"/>
        <w:gridCol w:w="2149"/>
        <w:gridCol w:w="2149"/>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7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4A4A4"/>
            <w:vAlign w:val="center"/>
          </w:tcPr>
          <w:p>
            <w:pPr>
              <w:jc w:val="center"/>
              <w:rPr>
                <w:rFonts w:eastAsia="黑体"/>
                <w:sz w:val="22"/>
                <w:szCs w:val="21"/>
              </w:rPr>
            </w:pPr>
            <w:r>
              <w:rPr>
                <w:rFonts w:hint="eastAsia" w:eastAsia="黑体"/>
                <w:sz w:val="22"/>
                <w:szCs w:val="21"/>
              </w:rPr>
              <w:t>课程目标序号</w:t>
            </w:r>
          </w:p>
        </w:tc>
        <w:tc>
          <w:tcPr>
            <w:tcW w:w="8596" w:type="dxa"/>
            <w:gridSpan w:val="4"/>
            <w:tcBorders>
              <w:top w:val="single" w:color="auto" w:sz="4" w:space="0"/>
              <w:left w:val="single" w:color="auto" w:sz="4" w:space="0"/>
              <w:bottom w:val="single" w:color="auto" w:sz="4" w:space="0"/>
              <w:right w:val="single" w:color="auto" w:sz="4" w:space="0"/>
              <w:tl2br w:val="nil"/>
              <w:tr2bl w:val="nil"/>
            </w:tcBorders>
            <w:shd w:val="clear" w:color="auto" w:fill="A4A4A4"/>
            <w:vAlign w:val="center"/>
          </w:tcPr>
          <w:p>
            <w:pPr>
              <w:jc w:val="center"/>
              <w:rPr>
                <w:rFonts w:eastAsia="黑体"/>
                <w:sz w:val="22"/>
                <w:szCs w:val="21"/>
              </w:rPr>
            </w:pPr>
            <w:r>
              <w:rPr>
                <w:rFonts w:hint="eastAsia" w:eastAsia="黑体"/>
                <w:sz w:val="22"/>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7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4A4A4"/>
            <w:vAlign w:val="center"/>
          </w:tcPr>
          <w:p>
            <w:pPr>
              <w:jc w:val="center"/>
              <w:rPr>
                <w:rFonts w:eastAsia="黑体"/>
                <w:sz w:val="22"/>
                <w:szCs w:val="21"/>
              </w:rPr>
            </w:pPr>
          </w:p>
        </w:tc>
        <w:tc>
          <w:tcPr>
            <w:tcW w:w="2149" w:type="dxa"/>
            <w:tcBorders>
              <w:top w:val="single" w:color="auto" w:sz="4" w:space="0"/>
              <w:left w:val="single" w:color="auto" w:sz="4" w:space="0"/>
              <w:bottom w:val="single" w:color="auto" w:sz="4" w:space="0"/>
              <w:right w:val="single" w:color="auto" w:sz="4" w:space="0"/>
              <w:tl2br w:val="nil"/>
              <w:tr2bl w:val="nil"/>
            </w:tcBorders>
            <w:shd w:val="clear" w:color="auto" w:fill="A4A4A4"/>
            <w:vAlign w:val="center"/>
          </w:tcPr>
          <w:p>
            <w:pPr>
              <w:jc w:val="center"/>
              <w:rPr>
                <w:rFonts w:eastAsia="黑体"/>
                <w:sz w:val="22"/>
                <w:szCs w:val="21"/>
              </w:rPr>
            </w:pPr>
            <w:r>
              <w:rPr>
                <w:rFonts w:hint="eastAsia" w:eastAsia="黑体"/>
                <w:sz w:val="22"/>
                <w:szCs w:val="21"/>
              </w:rPr>
              <w:t>优秀</w:t>
            </w:r>
          </w:p>
        </w:tc>
        <w:tc>
          <w:tcPr>
            <w:tcW w:w="2149" w:type="dxa"/>
            <w:tcBorders>
              <w:top w:val="single" w:color="auto" w:sz="4" w:space="0"/>
              <w:left w:val="single" w:color="auto" w:sz="4" w:space="0"/>
              <w:bottom w:val="single" w:color="auto" w:sz="4" w:space="0"/>
              <w:right w:val="single" w:color="auto" w:sz="4" w:space="0"/>
              <w:tl2br w:val="nil"/>
              <w:tr2bl w:val="nil"/>
            </w:tcBorders>
            <w:shd w:val="clear" w:color="auto" w:fill="A4A4A4"/>
            <w:vAlign w:val="center"/>
          </w:tcPr>
          <w:p>
            <w:pPr>
              <w:jc w:val="center"/>
              <w:rPr>
                <w:rFonts w:eastAsia="黑体"/>
                <w:sz w:val="22"/>
                <w:szCs w:val="21"/>
              </w:rPr>
            </w:pPr>
            <w:r>
              <w:rPr>
                <w:rFonts w:hint="eastAsia" w:eastAsia="黑体"/>
                <w:sz w:val="22"/>
                <w:szCs w:val="21"/>
              </w:rPr>
              <w:t>良好</w:t>
            </w:r>
          </w:p>
        </w:tc>
        <w:tc>
          <w:tcPr>
            <w:tcW w:w="2149" w:type="dxa"/>
            <w:tcBorders>
              <w:top w:val="single" w:color="auto" w:sz="4" w:space="0"/>
              <w:left w:val="single" w:color="auto" w:sz="4" w:space="0"/>
              <w:bottom w:val="single" w:color="auto" w:sz="4" w:space="0"/>
              <w:right w:val="single" w:color="auto" w:sz="4" w:space="0"/>
              <w:tl2br w:val="nil"/>
              <w:tr2bl w:val="nil"/>
            </w:tcBorders>
            <w:shd w:val="clear" w:color="auto" w:fill="A4A4A4"/>
            <w:vAlign w:val="center"/>
          </w:tcPr>
          <w:p>
            <w:pPr>
              <w:jc w:val="center"/>
              <w:rPr>
                <w:rFonts w:eastAsia="黑体"/>
                <w:sz w:val="22"/>
                <w:szCs w:val="21"/>
              </w:rPr>
            </w:pPr>
            <w:r>
              <w:rPr>
                <w:rFonts w:hint="eastAsia" w:eastAsia="黑体"/>
                <w:sz w:val="22"/>
                <w:szCs w:val="21"/>
              </w:rPr>
              <w:t>及格</w:t>
            </w:r>
          </w:p>
        </w:tc>
        <w:tc>
          <w:tcPr>
            <w:tcW w:w="2149" w:type="dxa"/>
            <w:tcBorders>
              <w:top w:val="single" w:color="auto" w:sz="4" w:space="0"/>
              <w:left w:val="single" w:color="auto" w:sz="4" w:space="0"/>
              <w:bottom w:val="single" w:color="auto" w:sz="4" w:space="0"/>
              <w:right w:val="single" w:color="auto" w:sz="4" w:space="0"/>
              <w:tl2br w:val="nil"/>
              <w:tr2bl w:val="nil"/>
            </w:tcBorders>
            <w:shd w:val="clear" w:color="auto" w:fill="A4A4A4"/>
            <w:vAlign w:val="center"/>
          </w:tcPr>
          <w:p>
            <w:pPr>
              <w:jc w:val="center"/>
              <w:rPr>
                <w:rFonts w:eastAsia="黑体"/>
                <w:sz w:val="22"/>
                <w:szCs w:val="21"/>
              </w:rPr>
            </w:pPr>
            <w:r>
              <w:rPr>
                <w:rFonts w:hint="eastAsia" w:eastAsia="黑体"/>
                <w:sz w:val="22"/>
                <w:szCs w:val="21"/>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hint="eastAsia" w:eastAsia="黑体"/>
                <w:sz w:val="22"/>
                <w:szCs w:val="21"/>
              </w:rPr>
            </w:pPr>
            <w:r>
              <w:rPr>
                <w:rFonts w:hint="eastAsia" w:eastAsia="黑体"/>
                <w:sz w:val="22"/>
                <w:szCs w:val="21"/>
              </w:rPr>
              <w:t>1</w:t>
            </w:r>
          </w:p>
        </w:tc>
        <w:tc>
          <w:tcPr>
            <w:tcW w:w="214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9"/>
              </w:numPr>
              <w:adjustRightInd w:val="0"/>
              <w:snapToGrid w:val="0"/>
              <w:jc w:val="left"/>
              <w:rPr>
                <w:rFonts w:hint="eastAsia"/>
              </w:rPr>
            </w:pPr>
            <w:r>
              <w:rPr>
                <w:rFonts w:hint="eastAsia"/>
              </w:rPr>
              <w:t>能够通过阅读实验教材、查询有关资料，掌握实验原理及方法、做好实验前的准备；</w:t>
            </w:r>
          </w:p>
          <w:p>
            <w:pPr>
              <w:numPr>
                <w:ilvl w:val="0"/>
                <w:numId w:val="9"/>
              </w:numPr>
              <w:adjustRightInd w:val="0"/>
              <w:snapToGrid w:val="0"/>
              <w:jc w:val="left"/>
              <w:rPr>
                <w:rFonts w:hint="eastAsia"/>
                <w:sz w:val="22"/>
                <w:szCs w:val="21"/>
              </w:rPr>
            </w:pPr>
            <w:r>
              <w:rPr>
                <w:rFonts w:hint="eastAsia"/>
              </w:rPr>
              <w:t xml:space="preserve">正确使用仪器及辅助设备、独立完成实验内容、撰写合格的实验报告； </w:t>
            </w:r>
          </w:p>
          <w:p>
            <w:pPr>
              <w:numPr>
                <w:ilvl w:val="0"/>
                <w:numId w:val="9"/>
              </w:numPr>
              <w:adjustRightInd w:val="0"/>
              <w:snapToGrid w:val="0"/>
              <w:jc w:val="left"/>
              <w:rPr>
                <w:rFonts w:hint="eastAsia"/>
                <w:sz w:val="22"/>
                <w:szCs w:val="21"/>
              </w:rPr>
            </w:pPr>
            <w:r>
              <w:rPr>
                <w:rFonts w:hint="eastAsia"/>
              </w:rPr>
              <w:t>具有独立实验的能力。</w:t>
            </w:r>
          </w:p>
        </w:tc>
        <w:tc>
          <w:tcPr>
            <w:tcW w:w="214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0"/>
              </w:numPr>
              <w:adjustRightInd w:val="0"/>
              <w:snapToGrid w:val="0"/>
              <w:jc w:val="left"/>
              <w:rPr>
                <w:rFonts w:hint="eastAsia" w:ascii="宋体" w:hAnsi="宋体" w:cs="宋体"/>
                <w:szCs w:val="21"/>
              </w:rPr>
            </w:pPr>
            <w:r>
              <w:rPr>
                <w:rFonts w:hint="eastAsia" w:ascii="宋体" w:hAnsi="宋体" w:cs="宋体"/>
                <w:szCs w:val="21"/>
                <w:lang w:bidi="ar"/>
              </w:rPr>
              <w:t>能够通过阅读实验教材，掌握实验原理及方法、做好实验前的准备；</w:t>
            </w:r>
          </w:p>
          <w:p>
            <w:pPr>
              <w:numPr>
                <w:ilvl w:val="0"/>
                <w:numId w:val="10"/>
              </w:numPr>
              <w:adjustRightInd w:val="0"/>
              <w:snapToGrid w:val="0"/>
              <w:jc w:val="left"/>
              <w:rPr>
                <w:rFonts w:hint="eastAsia" w:ascii="宋体" w:hAnsi="宋体" w:cs="宋体"/>
                <w:sz w:val="22"/>
                <w:szCs w:val="22"/>
              </w:rPr>
            </w:pPr>
            <w:r>
              <w:rPr>
                <w:rFonts w:hint="eastAsia" w:ascii="宋体" w:hAnsi="宋体" w:cs="宋体"/>
                <w:szCs w:val="21"/>
                <w:lang w:bidi="ar"/>
              </w:rPr>
              <w:t>能够正确使用仪器及辅助设备、和同学配合完成实验内容、撰写合格的实验报告； </w:t>
            </w:r>
          </w:p>
          <w:p>
            <w:pPr>
              <w:numPr>
                <w:ilvl w:val="0"/>
                <w:numId w:val="10"/>
              </w:numPr>
              <w:adjustRightInd w:val="0"/>
              <w:snapToGrid w:val="0"/>
              <w:jc w:val="left"/>
              <w:rPr>
                <w:rFonts w:eastAsia="黑体"/>
                <w:sz w:val="22"/>
                <w:szCs w:val="21"/>
              </w:rPr>
            </w:pPr>
            <w:r>
              <w:rPr>
                <w:rFonts w:hint="eastAsia" w:ascii="宋体" w:hAnsi="宋体" w:cs="宋体"/>
                <w:szCs w:val="21"/>
                <w:lang w:bidi="ar"/>
              </w:rPr>
              <w:t>基本具有独立实验的能力。</w:t>
            </w:r>
          </w:p>
        </w:tc>
        <w:tc>
          <w:tcPr>
            <w:tcW w:w="214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1"/>
              </w:numPr>
              <w:adjustRightInd w:val="0"/>
              <w:snapToGrid w:val="0"/>
              <w:jc w:val="left"/>
              <w:rPr>
                <w:rFonts w:hint="eastAsia" w:ascii="宋体" w:hAnsi="宋体" w:cs="宋体"/>
                <w:szCs w:val="21"/>
              </w:rPr>
            </w:pPr>
            <w:r>
              <w:rPr>
                <w:rFonts w:hint="eastAsia" w:ascii="宋体" w:hAnsi="宋体" w:cs="宋体"/>
                <w:szCs w:val="21"/>
                <w:lang w:bidi="ar"/>
              </w:rPr>
              <w:t>能够通过阅读实验教材，掌握实验原理及方法、做好实验前的准备；</w:t>
            </w:r>
          </w:p>
          <w:p>
            <w:pPr>
              <w:numPr>
                <w:ilvl w:val="0"/>
                <w:numId w:val="11"/>
              </w:numPr>
              <w:adjustRightInd w:val="0"/>
              <w:snapToGrid w:val="0"/>
              <w:jc w:val="left"/>
              <w:rPr>
                <w:rFonts w:hint="eastAsia" w:ascii="宋体" w:hAnsi="宋体" w:cs="宋体"/>
                <w:sz w:val="22"/>
                <w:szCs w:val="22"/>
              </w:rPr>
            </w:pPr>
            <w:r>
              <w:rPr>
                <w:rFonts w:hint="eastAsia" w:ascii="宋体" w:hAnsi="宋体" w:cs="宋体"/>
                <w:szCs w:val="21"/>
                <w:lang w:bidi="ar"/>
              </w:rPr>
              <w:t xml:space="preserve">能够正确使用仪器及辅助设备、和同学配合完成实验内容、撰写合格的实验报告； </w:t>
            </w:r>
          </w:p>
          <w:p>
            <w:r>
              <w:rPr>
                <w:rFonts w:hint="eastAsia" w:ascii="宋体" w:hAnsi="宋体" w:cs="宋体"/>
                <w:szCs w:val="21"/>
                <w:lang w:bidi="ar"/>
              </w:rPr>
              <w:t>。</w:t>
            </w:r>
          </w:p>
          <w:p>
            <w:pPr>
              <w:adjustRightInd w:val="0"/>
              <w:snapToGrid w:val="0"/>
              <w:jc w:val="center"/>
              <w:rPr>
                <w:rFonts w:eastAsia="黑体"/>
                <w:sz w:val="22"/>
                <w:szCs w:val="21"/>
              </w:rPr>
            </w:pPr>
          </w:p>
        </w:tc>
        <w:tc>
          <w:tcPr>
            <w:tcW w:w="214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2"/>
              </w:numPr>
              <w:adjustRightInd w:val="0"/>
              <w:snapToGrid w:val="0"/>
              <w:jc w:val="left"/>
              <w:rPr>
                <w:rFonts w:hint="eastAsia" w:ascii="宋体" w:hAnsi="宋体" w:cs="宋体"/>
                <w:szCs w:val="21"/>
              </w:rPr>
            </w:pPr>
            <w:r>
              <w:rPr>
                <w:rFonts w:hint="eastAsia" w:ascii="宋体" w:hAnsi="宋体" w:cs="宋体"/>
                <w:szCs w:val="21"/>
                <w:lang w:bidi="ar"/>
              </w:rPr>
              <w:t>不能够通过阅读实验教材，掌握实验原理及方法、做好实验前的准备；</w:t>
            </w:r>
          </w:p>
          <w:p>
            <w:pPr>
              <w:numPr>
                <w:ilvl w:val="0"/>
                <w:numId w:val="12"/>
              </w:numPr>
              <w:adjustRightInd w:val="0"/>
              <w:snapToGrid w:val="0"/>
              <w:jc w:val="left"/>
              <w:rPr>
                <w:rFonts w:hint="eastAsia" w:ascii="宋体" w:hAnsi="宋体" w:cs="宋体"/>
                <w:sz w:val="22"/>
                <w:szCs w:val="22"/>
              </w:rPr>
            </w:pPr>
            <w:r>
              <w:rPr>
                <w:rFonts w:hint="eastAsia" w:ascii="宋体" w:hAnsi="宋体" w:cs="宋体"/>
                <w:szCs w:val="21"/>
                <w:lang w:bidi="ar"/>
              </w:rPr>
              <w:t xml:space="preserve">不能够正确使用仪器及辅助设备、和同学配合完成实验内容、撰写合格的实验报告； </w:t>
            </w:r>
          </w:p>
          <w:p>
            <w:pPr>
              <w:adjustRightInd w:val="0"/>
              <w:snapToGrid w:val="0"/>
              <w:jc w:val="center"/>
              <w:rPr>
                <w:rFonts w:eastAsia="黑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hint="eastAsia" w:eastAsia="黑体"/>
                <w:sz w:val="22"/>
                <w:szCs w:val="21"/>
              </w:rPr>
            </w:pPr>
            <w:r>
              <w:rPr>
                <w:rFonts w:hint="eastAsia" w:eastAsia="黑体"/>
                <w:sz w:val="22"/>
                <w:szCs w:val="21"/>
              </w:rPr>
              <w:t>2</w:t>
            </w:r>
          </w:p>
        </w:tc>
        <w:tc>
          <w:tcPr>
            <w:tcW w:w="214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3"/>
              </w:numPr>
              <w:adjustRightInd w:val="0"/>
              <w:snapToGrid w:val="0"/>
              <w:jc w:val="left"/>
              <w:rPr>
                <w:rFonts w:hint="eastAsia"/>
              </w:rPr>
            </w:pPr>
            <w:r>
              <w:rPr>
                <w:rFonts w:hint="eastAsia"/>
              </w:rPr>
              <w:t>通过对实验现象的观察、分析和对物理量的测量，掌握物理实验知识和基本实验方法；</w:t>
            </w:r>
          </w:p>
          <w:p>
            <w:pPr>
              <w:numPr>
                <w:ilvl w:val="0"/>
                <w:numId w:val="13"/>
              </w:numPr>
              <w:adjustRightInd w:val="0"/>
              <w:snapToGrid w:val="0"/>
              <w:jc w:val="left"/>
              <w:rPr>
                <w:rFonts w:eastAsia="黑体"/>
                <w:sz w:val="22"/>
                <w:szCs w:val="21"/>
              </w:rPr>
            </w:pPr>
            <w:r>
              <w:rPr>
                <w:rFonts w:hint="eastAsia"/>
              </w:rPr>
              <w:t>能够融合实验原理、设计思想、实验方法及相关的理论知识对实验现象和结果进行判断、归纳与分析。</w:t>
            </w:r>
          </w:p>
          <w:p>
            <w:pPr>
              <w:numPr>
                <w:ilvl w:val="0"/>
                <w:numId w:val="13"/>
              </w:numPr>
              <w:adjustRightInd w:val="0"/>
              <w:snapToGrid w:val="0"/>
              <w:jc w:val="left"/>
              <w:rPr>
                <w:rFonts w:eastAsia="黑体"/>
                <w:sz w:val="22"/>
                <w:szCs w:val="21"/>
              </w:rPr>
            </w:pPr>
            <w:r>
              <w:rPr>
                <w:rFonts w:hint="eastAsia"/>
              </w:rPr>
              <w:t>能够在实验中发现问题、分析问题并学习解决问题。</w:t>
            </w:r>
          </w:p>
        </w:tc>
        <w:tc>
          <w:tcPr>
            <w:tcW w:w="214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4"/>
              </w:numPr>
              <w:adjustRightInd w:val="0"/>
              <w:snapToGrid w:val="0"/>
              <w:jc w:val="left"/>
              <w:rPr>
                <w:rFonts w:hint="eastAsia" w:ascii="宋体" w:hAnsi="宋体" w:cs="宋体"/>
                <w:szCs w:val="21"/>
              </w:rPr>
            </w:pPr>
            <w:r>
              <w:rPr>
                <w:rFonts w:hint="eastAsia" w:ascii="宋体" w:hAnsi="宋体" w:cs="宋体"/>
                <w:szCs w:val="21"/>
                <w:lang w:bidi="ar"/>
              </w:rPr>
              <w:t>通过对实验现象的观察、分析和对物理量的测量，基本掌握物理实验知识和基本实验方法；</w:t>
            </w:r>
          </w:p>
          <w:p>
            <w:pPr>
              <w:numPr>
                <w:ilvl w:val="0"/>
                <w:numId w:val="14"/>
              </w:numPr>
              <w:adjustRightInd w:val="0"/>
              <w:snapToGrid w:val="0"/>
              <w:jc w:val="left"/>
              <w:rPr>
                <w:rFonts w:eastAsia="黑体"/>
                <w:sz w:val="22"/>
                <w:szCs w:val="22"/>
              </w:rPr>
            </w:pPr>
            <w:r>
              <w:rPr>
                <w:rFonts w:hint="eastAsia" w:ascii="宋体" w:hAnsi="宋体" w:cs="宋体"/>
                <w:szCs w:val="21"/>
                <w:lang w:bidi="ar"/>
              </w:rPr>
              <w:t>能够融合实验原理、设计思想、实验方法及相关的理论知识对实验现象和结果进行判断、归纳。</w:t>
            </w:r>
          </w:p>
          <w:p>
            <w:pPr>
              <w:numPr>
                <w:ilvl w:val="0"/>
                <w:numId w:val="14"/>
              </w:numPr>
              <w:adjustRightInd w:val="0"/>
              <w:snapToGrid w:val="0"/>
              <w:jc w:val="left"/>
              <w:rPr>
                <w:rFonts w:eastAsia="黑体"/>
                <w:sz w:val="22"/>
                <w:szCs w:val="21"/>
              </w:rPr>
            </w:pPr>
            <w:r>
              <w:rPr>
                <w:rFonts w:hint="eastAsia" w:ascii="宋体" w:hAnsi="宋体" w:cs="宋体"/>
                <w:szCs w:val="21"/>
                <w:lang w:bidi="ar"/>
              </w:rPr>
              <w:t>能够在实验中发现问题、分析问题。</w:t>
            </w:r>
          </w:p>
        </w:tc>
        <w:tc>
          <w:tcPr>
            <w:tcW w:w="214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5"/>
              </w:numPr>
              <w:adjustRightInd w:val="0"/>
              <w:snapToGrid w:val="0"/>
              <w:jc w:val="left"/>
              <w:rPr>
                <w:rFonts w:hint="eastAsia" w:ascii="宋体" w:hAnsi="宋体" w:cs="宋体"/>
                <w:szCs w:val="21"/>
              </w:rPr>
            </w:pPr>
            <w:r>
              <w:rPr>
                <w:rFonts w:hint="eastAsia" w:ascii="宋体" w:hAnsi="宋体" w:cs="宋体"/>
                <w:szCs w:val="21"/>
                <w:lang w:bidi="ar"/>
              </w:rPr>
              <w:t>通过对实验现象的观察、分析和对物理量的测量，基本掌握物理实验知识和基本实验方法；</w:t>
            </w:r>
          </w:p>
          <w:p>
            <w:pPr>
              <w:numPr>
                <w:ilvl w:val="0"/>
                <w:numId w:val="15"/>
              </w:numPr>
              <w:adjustRightInd w:val="0"/>
              <w:snapToGrid w:val="0"/>
              <w:jc w:val="left"/>
              <w:rPr>
                <w:rFonts w:eastAsia="黑体"/>
                <w:sz w:val="22"/>
                <w:szCs w:val="22"/>
              </w:rPr>
            </w:pPr>
            <w:r>
              <w:rPr>
                <w:rFonts w:hint="eastAsia" w:ascii="宋体" w:hAnsi="宋体" w:cs="宋体"/>
                <w:szCs w:val="21"/>
                <w:lang w:bidi="ar"/>
              </w:rPr>
              <w:t>能够融合实验原理、设计思想、实验方法及相关的理论知识对实验</w:t>
            </w:r>
            <w:bookmarkStart w:id="0" w:name="_GoBack"/>
            <w:bookmarkEnd w:id="0"/>
            <w:r>
              <w:rPr>
                <w:rFonts w:hint="eastAsia" w:ascii="宋体" w:hAnsi="宋体" w:cs="宋体"/>
                <w:szCs w:val="21"/>
                <w:lang w:bidi="ar"/>
              </w:rPr>
              <w:t>现象和结果进行判断、归纳。</w:t>
            </w:r>
          </w:p>
          <w:p>
            <w:pPr>
              <w:adjustRightInd w:val="0"/>
              <w:snapToGrid w:val="0"/>
              <w:jc w:val="center"/>
              <w:rPr>
                <w:rFonts w:eastAsia="黑体"/>
                <w:sz w:val="22"/>
                <w:szCs w:val="21"/>
              </w:rPr>
            </w:pPr>
          </w:p>
        </w:tc>
        <w:tc>
          <w:tcPr>
            <w:tcW w:w="214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6"/>
              </w:numPr>
              <w:adjustRightInd w:val="0"/>
              <w:snapToGrid w:val="0"/>
              <w:jc w:val="left"/>
              <w:rPr>
                <w:rFonts w:hint="eastAsia" w:ascii="宋体" w:hAnsi="宋体" w:cs="宋体"/>
                <w:szCs w:val="21"/>
              </w:rPr>
            </w:pPr>
            <w:r>
              <w:rPr>
                <w:rFonts w:hint="eastAsia" w:ascii="宋体" w:hAnsi="宋体" w:cs="宋体"/>
                <w:szCs w:val="21"/>
                <w:lang w:bidi="ar"/>
              </w:rPr>
              <w:t>不能够通过阅读实验教材，掌握实验原理及方法、做好实验前的准备；</w:t>
            </w:r>
          </w:p>
          <w:p>
            <w:pPr>
              <w:numPr>
                <w:ilvl w:val="0"/>
                <w:numId w:val="16"/>
              </w:numPr>
              <w:adjustRightInd w:val="0"/>
              <w:snapToGrid w:val="0"/>
              <w:jc w:val="left"/>
              <w:rPr>
                <w:rFonts w:hint="eastAsia" w:ascii="宋体" w:hAnsi="宋体" w:cs="宋体"/>
                <w:sz w:val="22"/>
                <w:szCs w:val="22"/>
              </w:rPr>
            </w:pPr>
            <w:r>
              <w:rPr>
                <w:rFonts w:hint="eastAsia" w:ascii="宋体" w:hAnsi="宋体" w:cs="宋体"/>
                <w:szCs w:val="21"/>
                <w:lang w:bidi="ar"/>
              </w:rPr>
              <w:t xml:space="preserve">不能够正确使用仪器及辅助设备、和同学配合完成实验内容、撰写合格的实验报告； </w:t>
            </w:r>
          </w:p>
          <w:p>
            <w:pPr>
              <w:adjustRightInd w:val="0"/>
              <w:snapToGrid w:val="0"/>
              <w:jc w:val="center"/>
              <w:rPr>
                <w:rFonts w:eastAsia="黑体"/>
                <w:sz w:val="22"/>
                <w:szCs w:val="21"/>
              </w:rPr>
            </w:pPr>
          </w:p>
        </w:tc>
      </w:tr>
    </w:tbl>
    <w:p>
      <w:pPr>
        <w:spacing w:before="178" w:beforeLines="50"/>
        <w:ind w:firstLine="444" w:firstLineChars="200"/>
        <w:rPr>
          <w:b/>
          <w:color w:val="000000"/>
          <w:szCs w:val="21"/>
        </w:rPr>
      </w:pPr>
    </w:p>
    <w:p>
      <w:pPr>
        <w:spacing w:before="178" w:beforeLines="50"/>
        <w:ind w:firstLine="444" w:firstLineChars="200"/>
        <w:rPr>
          <w:b/>
          <w:color w:val="000000"/>
          <w:szCs w:val="21"/>
        </w:rPr>
      </w:pPr>
      <w:r>
        <w:rPr>
          <w:b/>
          <w:color w:val="000000"/>
          <w:szCs w:val="21"/>
        </w:rPr>
        <w:t>（三）考核评价细则</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48" w:type="pct"/>
            <w:vAlign w:val="center"/>
          </w:tcPr>
          <w:p>
            <w:pPr>
              <w:jc w:val="center"/>
              <w:rPr>
                <w:rFonts w:eastAsia="黑体"/>
                <w:szCs w:val="21"/>
              </w:rPr>
            </w:pPr>
            <w:r>
              <w:rPr>
                <w:rFonts w:eastAsia="黑体"/>
                <w:szCs w:val="21"/>
              </w:rPr>
              <w:t>考核环节</w:t>
            </w:r>
          </w:p>
        </w:tc>
        <w:tc>
          <w:tcPr>
            <w:tcW w:w="4351" w:type="pct"/>
            <w:vAlign w:val="center"/>
          </w:tcPr>
          <w:p>
            <w:pPr>
              <w:jc w:val="center"/>
              <w:rPr>
                <w:rFonts w:eastAsia="黑体"/>
                <w:szCs w:val="21"/>
              </w:rPr>
            </w:pPr>
            <w:r>
              <w:rPr>
                <w:rFonts w:eastAsia="黑体"/>
                <w:szCs w:val="21"/>
              </w:rPr>
              <w:t>考核评价细则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48" w:type="pct"/>
            <w:vAlign w:val="center"/>
          </w:tcPr>
          <w:p>
            <w:pPr>
              <w:adjustRightInd w:val="0"/>
              <w:snapToGrid w:val="0"/>
              <w:jc w:val="center"/>
              <w:rPr>
                <w:rFonts w:hint="eastAsia" w:eastAsia="黑体"/>
                <w:szCs w:val="21"/>
              </w:rPr>
            </w:pPr>
            <w:r>
              <w:rPr>
                <w:rFonts w:hint="eastAsia" w:eastAsia="黑体"/>
                <w:szCs w:val="21"/>
              </w:rPr>
              <w:t>实验报告</w:t>
            </w:r>
          </w:p>
        </w:tc>
        <w:tc>
          <w:tcPr>
            <w:tcW w:w="4351" w:type="pct"/>
            <w:vAlign w:val="center"/>
          </w:tcPr>
          <w:p>
            <w:pPr>
              <w:adjustRightInd w:val="0"/>
              <w:snapToGrid w:val="0"/>
              <w:spacing w:line="300" w:lineRule="exact"/>
              <w:rPr>
                <w:rFonts w:hint="eastAsia" w:ascii="宋体" w:hAnsi="宋体" w:cs="宋体"/>
                <w:kern w:val="0"/>
                <w:szCs w:val="21"/>
              </w:rPr>
            </w:pPr>
            <w:r>
              <w:rPr>
                <w:rFonts w:ascii="宋体" w:hAnsi="宋体" w:cs="宋体"/>
                <w:kern w:val="0"/>
                <w:szCs w:val="21"/>
              </w:rPr>
              <w:t>由各实验项目成绩</w:t>
            </w:r>
            <w:r>
              <w:rPr>
                <w:rFonts w:hint="eastAsia" w:ascii="宋体" w:hAnsi="宋体" w:cs="宋体"/>
                <w:kern w:val="0"/>
                <w:szCs w:val="21"/>
              </w:rPr>
              <w:t>按平均</w:t>
            </w:r>
            <w:r>
              <w:rPr>
                <w:rFonts w:ascii="宋体" w:hAnsi="宋体" w:cs="宋体"/>
                <w:kern w:val="0"/>
                <w:szCs w:val="21"/>
              </w:rPr>
              <w:t>评定。每个实验项目由</w:t>
            </w:r>
            <w:r>
              <w:rPr>
                <w:rFonts w:hint="eastAsia" w:ascii="宋体" w:hAnsi="宋体" w:cs="宋体"/>
                <w:kern w:val="0"/>
                <w:szCs w:val="21"/>
              </w:rPr>
              <w:t>“实验预习”和“</w:t>
            </w:r>
            <w:r>
              <w:rPr>
                <w:rFonts w:ascii="宋体" w:hAnsi="宋体" w:cs="宋体"/>
                <w:kern w:val="0"/>
                <w:szCs w:val="21"/>
              </w:rPr>
              <w:t>实验报告</w:t>
            </w:r>
            <w:r>
              <w:rPr>
                <w:rFonts w:hint="eastAsia" w:ascii="宋体" w:hAnsi="宋体" w:cs="宋体"/>
                <w:kern w:val="0"/>
                <w:szCs w:val="21"/>
              </w:rPr>
              <w:t>”两部分组成。“实验预习”包含</w:t>
            </w:r>
            <w:r>
              <w:rPr>
                <w:rFonts w:ascii="宋体" w:hAnsi="宋体" w:cs="宋体"/>
                <w:kern w:val="0"/>
                <w:szCs w:val="21"/>
              </w:rPr>
              <w:t>课前准备、</w:t>
            </w:r>
            <w:r>
              <w:rPr>
                <w:rFonts w:hint="eastAsia" w:ascii="宋体" w:hAnsi="宋体" w:cs="宋体"/>
                <w:kern w:val="0"/>
                <w:szCs w:val="21"/>
              </w:rPr>
              <w:t>预习报告、</w:t>
            </w:r>
            <w:r>
              <w:rPr>
                <w:rFonts w:ascii="宋体" w:hAnsi="宋体" w:cs="宋体"/>
                <w:kern w:val="0"/>
                <w:szCs w:val="21"/>
              </w:rPr>
              <w:t>考勤、态度等</w:t>
            </w:r>
            <w:r>
              <w:rPr>
                <w:rFonts w:hint="eastAsia" w:ascii="宋体" w:hAnsi="宋体" w:cs="宋体"/>
                <w:kern w:val="0"/>
                <w:szCs w:val="21"/>
              </w:rPr>
              <w:t>； “</w:t>
            </w:r>
            <w:r>
              <w:rPr>
                <w:rFonts w:ascii="宋体" w:hAnsi="宋体" w:cs="宋体"/>
                <w:kern w:val="0"/>
                <w:szCs w:val="21"/>
              </w:rPr>
              <w:t>实验报告</w:t>
            </w:r>
            <w:r>
              <w:rPr>
                <w:rFonts w:hint="eastAsia" w:ascii="宋体" w:hAnsi="宋体" w:cs="宋体"/>
                <w:kern w:val="0"/>
                <w:szCs w:val="21"/>
              </w:rPr>
              <w:t>”</w:t>
            </w:r>
            <w:r>
              <w:rPr>
                <w:rFonts w:ascii="宋体" w:hAnsi="宋体" w:cs="宋体"/>
                <w:kern w:val="0"/>
                <w:szCs w:val="21"/>
              </w:rPr>
              <w:t>包括目的、仪器、原理、操作步骤、数据记录、数据处理、</w:t>
            </w:r>
            <w:r>
              <w:rPr>
                <w:rFonts w:hint="eastAsia" w:ascii="宋体" w:hAnsi="宋体" w:cs="宋体"/>
                <w:kern w:val="0"/>
                <w:szCs w:val="21"/>
              </w:rPr>
              <w:t>误差分析、</w:t>
            </w:r>
            <w:r>
              <w:rPr>
                <w:rFonts w:ascii="宋体" w:hAnsi="宋体" w:cs="宋体"/>
                <w:kern w:val="0"/>
                <w:szCs w:val="21"/>
              </w:rPr>
              <w:t>结果表述与分析</w:t>
            </w:r>
            <w:r>
              <w:rPr>
                <w:rFonts w:hint="eastAsia" w:ascii="宋体" w:hAnsi="宋体" w:cs="宋体"/>
                <w:kern w:val="0"/>
                <w:szCs w:val="21"/>
              </w:rPr>
              <w:t>、问题回答等内容。实验预习报告40分，实验报告60分，总分100分。</w:t>
            </w:r>
          </w:p>
          <w:p>
            <w:pPr>
              <w:adjustRightInd w:val="0"/>
              <w:snapToGrid w:val="0"/>
              <w:spacing w:line="300" w:lineRule="exact"/>
              <w:rPr>
                <w:rFonts w:hint="eastAsia" w:ascii="宋体" w:hAnsi="宋体" w:cs="宋体"/>
                <w:kern w:val="0"/>
                <w:szCs w:val="21"/>
              </w:rPr>
            </w:pPr>
            <w:r>
              <w:rPr>
                <w:rFonts w:hint="eastAsia" w:ascii="宋体" w:hAnsi="宋体" w:cs="宋体"/>
                <w:kern w:val="0"/>
                <w:szCs w:val="21"/>
              </w:rPr>
              <w:t>90-100分， 重视实验，课前准备充分，实验操作能力强，有一定的创新意识，或用自己的方法，完成实验质量好，实验记录数据完整、准确、实事求是，自觉遵守实验室规章制度和实验纪律，无抄袭现象。实验报告书写规范、整洁、清楚，报告中各项内容准确详实，实验数据处理科学合理，结论正确，有正确的误差分析、结果分析和问题回答。</w:t>
            </w:r>
          </w:p>
          <w:p>
            <w:pPr>
              <w:adjustRightInd w:val="0"/>
              <w:snapToGrid w:val="0"/>
              <w:spacing w:line="300" w:lineRule="exact"/>
              <w:rPr>
                <w:rFonts w:hint="eastAsia" w:ascii="宋体" w:hAnsi="宋体" w:cs="宋体"/>
                <w:kern w:val="0"/>
                <w:szCs w:val="21"/>
              </w:rPr>
            </w:pPr>
            <w:r>
              <w:rPr>
                <w:rFonts w:hint="eastAsia" w:ascii="宋体" w:hAnsi="宋体" w:cs="宋体"/>
                <w:kern w:val="0"/>
                <w:szCs w:val="21"/>
              </w:rPr>
              <w:t>80-90，重视实验，课前准备比较充分，实验操作能力较强，完成实验较好，实验现象、数据记录较完整，准确，实事求是。能遵守实验室规章制度和实验纪律，无抄袭现象。实验报告书写较为规范，整洁，报告中各项内容准确详实，实验数据处理合理，结论正确，有误差分析、结果分析。</w:t>
            </w:r>
          </w:p>
          <w:p>
            <w:pPr>
              <w:adjustRightInd w:val="0"/>
              <w:snapToGrid w:val="0"/>
              <w:spacing w:line="300" w:lineRule="exact"/>
              <w:rPr>
                <w:rFonts w:hint="eastAsia" w:ascii="宋体" w:hAnsi="宋体" w:cs="宋体"/>
                <w:kern w:val="0"/>
                <w:szCs w:val="21"/>
              </w:rPr>
            </w:pPr>
            <w:r>
              <w:rPr>
                <w:rFonts w:hint="eastAsia" w:ascii="宋体" w:hAnsi="宋体" w:cs="宋体"/>
                <w:kern w:val="0"/>
                <w:szCs w:val="21"/>
              </w:rPr>
              <w:t>70-80分，比较重视实验，能完成预习，实验操作能力一般，能完成实验现象、数据记录。能遵守实验室规章制度和实验纪律，无抄袭现象。实验报告中各项内容基本完整，实验数据处理一般，结论正确。</w:t>
            </w:r>
          </w:p>
          <w:p>
            <w:pPr>
              <w:adjustRightInd w:val="0"/>
              <w:snapToGrid w:val="0"/>
              <w:spacing w:line="300" w:lineRule="exact"/>
              <w:rPr>
                <w:rFonts w:hint="eastAsia" w:ascii="宋体" w:hAnsi="宋体" w:cs="宋体"/>
                <w:kern w:val="0"/>
                <w:szCs w:val="21"/>
              </w:rPr>
            </w:pPr>
            <w:r>
              <w:rPr>
                <w:rFonts w:hint="eastAsia" w:ascii="宋体" w:hAnsi="宋体" w:cs="宋体"/>
                <w:kern w:val="0"/>
                <w:szCs w:val="21"/>
              </w:rPr>
              <w:t>60-70分，基本能正确对待实验，有预习，实验操作能力一般，基本能完成实验，实验现象、数据记录一般。基本能遵守实验室规章制度和实验纪律，无抄袭现象。实验报告书写和各项内容一般，实验数据处理一般，结论无大错。</w:t>
            </w:r>
          </w:p>
          <w:p>
            <w:pPr>
              <w:adjustRightInd w:val="0"/>
              <w:snapToGrid w:val="0"/>
              <w:spacing w:line="300" w:lineRule="exact"/>
              <w:rPr>
                <w:rFonts w:hint="eastAsia" w:ascii="宋体" w:hAnsi="宋体" w:cs="宋体"/>
                <w:kern w:val="0"/>
                <w:szCs w:val="21"/>
              </w:rPr>
            </w:pPr>
            <w:r>
              <w:rPr>
                <w:rFonts w:hint="eastAsia" w:ascii="宋体" w:hAnsi="宋体" w:cs="宋体"/>
                <w:kern w:val="0"/>
                <w:szCs w:val="21"/>
              </w:rPr>
              <w:t>60分以下，不能正确对待实验，预习差或无，实验操作能力差，不能完成实验，实验现象、数据记录差。不能遵守实验室规章制度和实验纪律。实验报告书写差，报告中各项内容不够准确详实，实验数据处理差，结论存在错误，存在抄袭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648" w:type="pct"/>
            <w:vAlign w:val="center"/>
          </w:tcPr>
          <w:p>
            <w:pPr>
              <w:adjustRightInd w:val="0"/>
              <w:snapToGrid w:val="0"/>
              <w:jc w:val="center"/>
              <w:rPr>
                <w:rFonts w:eastAsia="黑体"/>
                <w:szCs w:val="21"/>
              </w:rPr>
            </w:pPr>
            <w:r>
              <w:rPr>
                <w:rFonts w:eastAsia="黑体"/>
                <w:szCs w:val="21"/>
              </w:rPr>
              <w:t>期末考核</w:t>
            </w:r>
          </w:p>
        </w:tc>
        <w:tc>
          <w:tcPr>
            <w:tcW w:w="4351" w:type="pct"/>
            <w:vAlign w:val="center"/>
          </w:tcPr>
          <w:p>
            <w:pPr>
              <w:adjustRightInd w:val="0"/>
              <w:snapToGrid w:val="0"/>
              <w:spacing w:line="300" w:lineRule="exact"/>
              <w:rPr>
                <w:rFonts w:hint="eastAsia"/>
                <w:szCs w:val="21"/>
              </w:rPr>
            </w:pPr>
            <w:r>
              <w:rPr>
                <w:rFonts w:hint="eastAsia"/>
                <w:szCs w:val="21"/>
              </w:rPr>
              <w:t>从所做的10个实验项目中抽取任1实验项目，在1个小时的考试时间内完成相应的实验操作，并处理好实验数据，完成相应的实验问答题。按照</w:t>
            </w:r>
            <w:r>
              <w:rPr>
                <w:rFonts w:hint="eastAsia"/>
                <w:szCs w:val="21"/>
                <w:lang w:eastAsia="zh-CN"/>
              </w:rPr>
              <w:t>百</w:t>
            </w:r>
            <w:r>
              <w:rPr>
                <w:rFonts w:hint="eastAsia"/>
                <w:szCs w:val="21"/>
              </w:rPr>
              <w:t>分制，现场实验操作30分，实验数据处理及结论70分。</w:t>
            </w:r>
            <w:r>
              <w:rPr>
                <w:rFonts w:hint="eastAsia" w:ascii="宋体" w:hAnsi="宋体" w:cs="宋体"/>
                <w:kern w:val="0"/>
                <w:szCs w:val="21"/>
              </w:rPr>
              <w:t>如果期末操作成绩低于40分，则平时成绩不计入期末总成绩。</w:t>
            </w:r>
          </w:p>
        </w:tc>
      </w:tr>
    </w:tbl>
    <w:p>
      <w:pPr>
        <w:spacing w:before="178" w:beforeLines="50" w:after="178" w:afterLines="50"/>
        <w:rPr>
          <w:rFonts w:eastAsia="黑体"/>
          <w:sz w:val="24"/>
        </w:rPr>
      </w:pPr>
      <w:r>
        <w:rPr>
          <w:rFonts w:hint="eastAsia" w:eastAsia="黑体"/>
          <w:sz w:val="24"/>
        </w:rPr>
        <w:t>六</w:t>
      </w:r>
      <w:r>
        <w:rPr>
          <w:rFonts w:eastAsia="黑体"/>
          <w:sz w:val="24"/>
        </w:rPr>
        <w:t>、教学资源</w:t>
      </w:r>
    </w:p>
    <w:p>
      <w:pPr>
        <w:spacing w:line="400" w:lineRule="exact"/>
        <w:rPr>
          <w:rFonts w:ascii="宋体" w:hAnsi="宋体" w:cs="宋体"/>
          <w:kern w:val="0"/>
          <w:szCs w:val="18"/>
        </w:rPr>
      </w:pPr>
      <w:r>
        <w:rPr>
          <w:rFonts w:hint="eastAsia" w:ascii="宋体" w:hAnsi="宋体" w:cs="宋体"/>
          <w:kern w:val="0"/>
          <w:szCs w:val="18"/>
        </w:rPr>
        <w:t xml:space="preserve">    </w:t>
      </w:r>
      <w:r>
        <w:rPr>
          <w:rFonts w:hint="eastAsia"/>
          <w:b/>
          <w:szCs w:val="21"/>
          <w:lang w:bidi="ar"/>
        </w:rPr>
        <w:t>1</w:t>
      </w:r>
      <w:r>
        <w:rPr>
          <w:b/>
          <w:szCs w:val="21"/>
          <w:lang w:bidi="ar"/>
        </w:rPr>
        <w:t>.</w:t>
      </w:r>
      <w:r>
        <w:rPr>
          <w:rFonts w:hint="eastAsia" w:ascii="宋体" w:hAnsi="宋体" w:cs="宋体"/>
          <w:kern w:val="0"/>
          <w:szCs w:val="18"/>
        </w:rPr>
        <w:t xml:space="preserve"> 教材</w:t>
      </w:r>
    </w:p>
    <w:p>
      <w:pPr>
        <w:tabs>
          <w:tab w:val="left" w:pos="5220"/>
        </w:tabs>
        <w:spacing w:line="400" w:lineRule="exact"/>
        <w:ind w:firstLine="222" w:firstLineChars="100"/>
        <w:rPr>
          <w:rFonts w:ascii="宋体" w:hAnsi="宋体" w:cs="宋体"/>
          <w:kern w:val="0"/>
          <w:szCs w:val="18"/>
        </w:rPr>
      </w:pPr>
      <w:r>
        <w:rPr>
          <w:rFonts w:hint="eastAsia" w:ascii="宋体" w:hAnsi="宋体" w:cs="宋体"/>
          <w:kern w:val="0"/>
          <w:szCs w:val="21"/>
        </w:rPr>
        <w:t xml:space="preserve">  1.马国利，郭洪</w:t>
      </w:r>
      <w:r>
        <w:rPr>
          <w:rFonts w:hint="eastAsia" w:ascii="宋体" w:hAnsi="宋体" w:cs="宋体"/>
          <w:kern w:val="0"/>
          <w:szCs w:val="18"/>
        </w:rPr>
        <w:t xml:space="preserve">岩，周洪科等. </w:t>
      </w:r>
      <w:r>
        <w:rPr>
          <w:rFonts w:hint="eastAsia" w:ascii="宋体" w:hAnsi="宋体" w:cs="宋体"/>
          <w:kern w:val="0"/>
          <w:szCs w:val="21"/>
        </w:rPr>
        <w:t>大学物理实验教程</w:t>
      </w:r>
      <w:r>
        <w:rPr>
          <w:rFonts w:hint="eastAsia" w:ascii="宋体" w:hAnsi="宋体" w:cs="宋体"/>
          <w:kern w:val="0"/>
          <w:szCs w:val="18"/>
        </w:rPr>
        <w:t xml:space="preserve">. 东营：中国石油大学出版社，2010.  </w:t>
      </w:r>
    </w:p>
    <w:p>
      <w:pPr>
        <w:tabs>
          <w:tab w:val="left" w:pos="5220"/>
        </w:tabs>
        <w:spacing w:line="400" w:lineRule="exact"/>
        <w:ind w:firstLine="444" w:firstLineChars="200"/>
        <w:rPr>
          <w:rFonts w:ascii="宋体" w:hAnsi="宋体" w:cs="宋体"/>
          <w:kern w:val="0"/>
          <w:szCs w:val="18"/>
        </w:rPr>
      </w:pPr>
      <w:r>
        <w:rPr>
          <w:rFonts w:hint="eastAsia" w:ascii="宋体" w:hAnsi="宋体" w:cs="宋体"/>
          <w:kern w:val="0"/>
          <w:szCs w:val="18"/>
        </w:rPr>
        <w:t xml:space="preserve">2.马国利，郭洪岩，赵荣霞等. </w:t>
      </w:r>
      <w:r>
        <w:rPr>
          <w:rFonts w:hint="eastAsia" w:ascii="宋体" w:hAnsi="宋体" w:cs="宋体"/>
          <w:kern w:val="0"/>
          <w:szCs w:val="21"/>
        </w:rPr>
        <w:t xml:space="preserve">大学物理实验教程. </w:t>
      </w:r>
      <w:r>
        <w:rPr>
          <w:rFonts w:hint="eastAsia" w:ascii="宋体" w:hAnsi="宋体" w:cs="宋体"/>
          <w:kern w:val="0"/>
          <w:szCs w:val="18"/>
        </w:rPr>
        <w:t xml:space="preserve">西安： 西安电子科技大学出版社，2015.  </w:t>
      </w:r>
    </w:p>
    <w:p>
      <w:pPr>
        <w:tabs>
          <w:tab w:val="left" w:pos="5220"/>
        </w:tabs>
        <w:spacing w:line="400" w:lineRule="exact"/>
        <w:ind w:firstLine="222" w:firstLineChars="100"/>
        <w:rPr>
          <w:rFonts w:ascii="宋体" w:hAnsi="宋体" w:cs="宋体"/>
          <w:kern w:val="0"/>
          <w:szCs w:val="18"/>
        </w:rPr>
      </w:pPr>
      <w:r>
        <w:rPr>
          <w:rFonts w:hint="eastAsia" w:ascii="宋体" w:hAnsi="宋体" w:cs="宋体"/>
          <w:kern w:val="0"/>
          <w:szCs w:val="18"/>
        </w:rPr>
        <w:t xml:space="preserve">  </w:t>
      </w:r>
      <w:r>
        <w:rPr>
          <w:rFonts w:hint="eastAsia" w:ascii="宋体" w:hAnsi="宋体"/>
          <w:szCs w:val="21"/>
        </w:rPr>
        <w:t>此教材有任课老师及实验室管理人员编写，与学校的仪器设备、资源等紧密结合，保证仪器设备使用率。</w:t>
      </w:r>
      <w:r>
        <w:rPr>
          <w:rFonts w:ascii="宋体" w:hAnsi="宋体" w:cs="宋体"/>
          <w:kern w:val="0"/>
          <w:szCs w:val="18"/>
        </w:rPr>
        <w:t xml:space="preserve"> </w:t>
      </w:r>
    </w:p>
    <w:p>
      <w:pPr>
        <w:spacing w:line="400" w:lineRule="exact"/>
        <w:ind w:firstLine="111" w:firstLineChars="50"/>
        <w:rPr>
          <w:rFonts w:ascii="宋体" w:hAnsi="宋体" w:cs="宋体"/>
          <w:kern w:val="0"/>
          <w:szCs w:val="18"/>
        </w:rPr>
      </w:pPr>
      <w:r>
        <w:rPr>
          <w:rFonts w:hint="eastAsia" w:ascii="宋体" w:hAnsi="宋体" w:cs="宋体"/>
          <w:kern w:val="0"/>
          <w:szCs w:val="18"/>
        </w:rPr>
        <w:t xml:space="preserve">   </w:t>
      </w:r>
      <w:r>
        <w:rPr>
          <w:rFonts w:hint="eastAsia"/>
          <w:b/>
          <w:szCs w:val="21"/>
          <w:lang w:bidi="ar"/>
        </w:rPr>
        <w:t>2</w:t>
      </w:r>
      <w:r>
        <w:rPr>
          <w:b/>
          <w:szCs w:val="21"/>
          <w:lang w:bidi="ar"/>
        </w:rPr>
        <w:t>.</w:t>
      </w:r>
      <w:r>
        <w:rPr>
          <w:rFonts w:hint="eastAsia" w:ascii="宋体" w:hAnsi="宋体" w:cs="宋体"/>
          <w:kern w:val="0"/>
          <w:szCs w:val="18"/>
        </w:rPr>
        <w:t xml:space="preserve"> 参考书</w:t>
      </w:r>
    </w:p>
    <w:p>
      <w:pPr>
        <w:spacing w:line="400" w:lineRule="exact"/>
        <w:ind w:firstLine="444" w:firstLineChars="200"/>
        <w:rPr>
          <w:rFonts w:ascii="宋体" w:hAnsi="宋体" w:cs="宋体"/>
          <w:kern w:val="0"/>
          <w:szCs w:val="21"/>
        </w:rPr>
      </w:pPr>
      <w:r>
        <w:rPr>
          <w:rFonts w:hint="eastAsia" w:ascii="宋体" w:hAnsi="宋体" w:cs="宋体"/>
          <w:kern w:val="0"/>
          <w:szCs w:val="21"/>
        </w:rPr>
        <w:t xml:space="preserve">1. 林杼， 龚镇雄. 普通物理实验. </w:t>
      </w:r>
      <w:r>
        <w:rPr>
          <w:rFonts w:hint="eastAsia" w:ascii="宋体" w:hAnsi="宋体" w:cs="宋体"/>
          <w:kern w:val="0"/>
          <w:szCs w:val="18"/>
        </w:rPr>
        <w:t>北京：</w:t>
      </w:r>
      <w:r>
        <w:rPr>
          <w:rFonts w:hint="eastAsia" w:ascii="宋体" w:hAnsi="宋体" w:cs="宋体"/>
          <w:kern w:val="0"/>
          <w:szCs w:val="21"/>
        </w:rPr>
        <w:t>高等教育出版社，1986.</w:t>
      </w:r>
    </w:p>
    <w:p>
      <w:pPr>
        <w:spacing w:line="400" w:lineRule="exact"/>
        <w:ind w:firstLine="444" w:firstLineChars="200"/>
        <w:rPr>
          <w:rFonts w:ascii="宋体" w:hAnsi="宋体" w:cs="宋体"/>
          <w:kern w:val="0"/>
          <w:szCs w:val="21"/>
        </w:rPr>
      </w:pPr>
      <w:r>
        <w:rPr>
          <w:rFonts w:hint="eastAsia" w:ascii="宋体" w:hAnsi="宋体" w:cs="宋体"/>
          <w:kern w:val="0"/>
          <w:szCs w:val="21"/>
        </w:rPr>
        <w:t>2. 南扬苏. 物理实验. 杭州：浙江大学出版社，2000.</w:t>
      </w:r>
    </w:p>
    <w:p>
      <w:pPr>
        <w:spacing w:line="400" w:lineRule="exact"/>
        <w:ind w:firstLine="444" w:firstLineChars="200"/>
        <w:rPr>
          <w:rFonts w:ascii="宋体" w:hAnsi="宋体" w:cs="宋体"/>
          <w:kern w:val="0"/>
          <w:szCs w:val="21"/>
        </w:rPr>
      </w:pPr>
      <w:r>
        <w:rPr>
          <w:rFonts w:hint="eastAsia" w:ascii="宋体" w:hAnsi="宋体" w:cs="宋体"/>
          <w:kern w:val="0"/>
          <w:szCs w:val="21"/>
        </w:rPr>
        <w:t>3. 张山彪，桂维玲，孟祥省等.</w:t>
      </w:r>
      <w:r>
        <w:rPr>
          <w:rFonts w:hint="eastAsia" w:ascii="宋体" w:hAnsi="宋体"/>
          <w:color w:val="333333"/>
          <w:kern w:val="0"/>
          <w:szCs w:val="21"/>
        </w:rPr>
        <w:t>基础物理实验. 北京：科学出版社，2009.</w:t>
      </w:r>
    </w:p>
    <w:p>
      <w:pPr>
        <w:widowControl/>
        <w:spacing w:line="400" w:lineRule="exact"/>
        <w:ind w:firstLine="333" w:firstLineChars="150"/>
        <w:jc w:val="left"/>
        <w:rPr>
          <w:rFonts w:ascii="宋体" w:hAnsi="宋体"/>
          <w:color w:val="333333"/>
          <w:kern w:val="0"/>
          <w:szCs w:val="21"/>
        </w:rPr>
      </w:pPr>
      <w:r>
        <w:rPr>
          <w:rFonts w:hint="eastAsia" w:ascii="宋体" w:hAnsi="宋体"/>
          <w:color w:val="333333"/>
          <w:kern w:val="0"/>
          <w:szCs w:val="21"/>
        </w:rPr>
        <w:t xml:space="preserve"> 4. 时崇山，江瑞琴. 普通物理实验. 石家庄：河北科学技术出版社，2002.</w:t>
      </w:r>
    </w:p>
    <w:p>
      <w:pPr>
        <w:widowControl/>
        <w:spacing w:line="400" w:lineRule="exact"/>
        <w:ind w:firstLine="333" w:firstLineChars="150"/>
        <w:jc w:val="left"/>
        <w:rPr>
          <w:rFonts w:ascii="宋体" w:hAnsi="宋体"/>
          <w:color w:val="333333"/>
          <w:kern w:val="0"/>
          <w:szCs w:val="21"/>
        </w:rPr>
      </w:pPr>
      <w:r>
        <w:rPr>
          <w:rFonts w:hint="eastAsia" w:ascii="宋体" w:hAnsi="宋体"/>
          <w:color w:val="333333"/>
          <w:kern w:val="0"/>
          <w:szCs w:val="21"/>
        </w:rPr>
        <w:t xml:space="preserve"> 5. 吕斯骅等. 基础物理实验. 北京：北京大学出版社，2002.</w:t>
      </w:r>
    </w:p>
    <w:p>
      <w:pPr>
        <w:widowControl/>
        <w:spacing w:line="400" w:lineRule="exact"/>
        <w:jc w:val="left"/>
        <w:rPr>
          <w:rFonts w:ascii="宋体" w:hAnsi="宋体"/>
          <w:color w:val="333333"/>
          <w:kern w:val="0"/>
          <w:szCs w:val="21"/>
        </w:rPr>
      </w:pPr>
      <w:r>
        <w:rPr>
          <w:rFonts w:hint="eastAsia" w:ascii="宋体" w:hAnsi="宋体"/>
          <w:color w:val="333333"/>
          <w:kern w:val="0"/>
          <w:szCs w:val="21"/>
        </w:rPr>
        <w:t xml:space="preserve">    6. 丁慎训等. 物理实验教程. 北京：清华大学出版社，2002.</w:t>
      </w:r>
    </w:p>
    <w:p>
      <w:pPr>
        <w:widowControl/>
        <w:spacing w:after="178" w:afterLines="50" w:line="400" w:lineRule="exact"/>
        <w:ind w:firstLine="505"/>
        <w:jc w:val="left"/>
        <w:rPr>
          <w:rFonts w:hint="eastAsia" w:ascii="宋体" w:hAnsi="宋体"/>
          <w:kern w:val="0"/>
          <w:szCs w:val="21"/>
        </w:rPr>
      </w:pPr>
      <w:r>
        <w:rPr>
          <w:rFonts w:hint="eastAsia" w:ascii="宋体" w:hAnsi="宋体"/>
          <w:kern w:val="0"/>
          <w:sz w:val="24"/>
        </w:rPr>
        <w:t>7</w:t>
      </w:r>
      <w:r>
        <w:rPr>
          <w:rFonts w:hint="eastAsia" w:ascii="宋体" w:hAnsi="宋体"/>
          <w:kern w:val="0"/>
          <w:szCs w:val="21"/>
        </w:rPr>
        <w:t>. 周殿清</w:t>
      </w:r>
      <w:r>
        <w:rPr>
          <w:rFonts w:hint="eastAsia" w:ascii="宋体" w:hAnsi="宋体" w:cs="宋体"/>
          <w:kern w:val="0"/>
          <w:szCs w:val="21"/>
        </w:rPr>
        <w:t xml:space="preserve">. </w:t>
      </w:r>
      <w:r>
        <w:rPr>
          <w:rFonts w:hint="eastAsia" w:ascii="宋体" w:hAnsi="宋体"/>
          <w:kern w:val="0"/>
          <w:szCs w:val="21"/>
        </w:rPr>
        <w:t xml:space="preserve">大学物理实验. </w:t>
      </w:r>
      <w:r>
        <w:rPr>
          <w:rFonts w:hint="eastAsia" w:ascii="宋体" w:hAnsi="宋体"/>
          <w:color w:val="333333"/>
          <w:kern w:val="0"/>
          <w:szCs w:val="21"/>
        </w:rPr>
        <w:t>武汉：</w:t>
      </w:r>
      <w:r>
        <w:rPr>
          <w:rFonts w:hint="eastAsia" w:ascii="宋体" w:hAnsi="宋体"/>
          <w:kern w:val="0"/>
          <w:szCs w:val="21"/>
        </w:rPr>
        <w:t>武汉大学出版社，2002.</w:t>
      </w:r>
    </w:p>
    <w:p>
      <w:pPr>
        <w:ind w:firstLine="444" w:firstLineChars="200"/>
        <w:rPr>
          <w:rFonts w:hint="eastAsia" w:ascii="宋体" w:hAnsi="宋体" w:cs="宋体"/>
          <w:b/>
          <w:szCs w:val="21"/>
        </w:rPr>
      </w:pPr>
      <w:r>
        <w:rPr>
          <w:b/>
          <w:szCs w:val="21"/>
          <w:lang w:bidi="ar"/>
        </w:rPr>
        <w:t>3.</w:t>
      </w:r>
      <w:r>
        <w:rPr>
          <w:rFonts w:hint="eastAsia" w:ascii="宋体" w:hAnsi="宋体" w:cs="宋体"/>
          <w:b/>
          <w:szCs w:val="21"/>
          <w:lang w:bidi="ar"/>
        </w:rPr>
        <w:t>学习网站</w:t>
      </w:r>
    </w:p>
    <w:p>
      <w:pPr>
        <w:spacing w:line="400" w:lineRule="exact"/>
        <w:ind w:firstLine="444" w:firstLineChars="200"/>
        <w:rPr>
          <w:rFonts w:hint="eastAsia" w:ascii="宋体" w:hAnsi="宋体" w:cs="宋体"/>
          <w:szCs w:val="21"/>
        </w:rPr>
      </w:pPr>
      <w:r>
        <w:rPr>
          <w:rFonts w:hint="eastAsia" w:ascii="宋体" w:hAnsi="宋体" w:cs="宋体"/>
          <w:szCs w:val="21"/>
          <w:lang w:bidi="ar"/>
        </w:rPr>
        <w:t xml:space="preserve">在线课程网址: </w:t>
      </w:r>
      <w:r>
        <w:rPr>
          <w:szCs w:val="21"/>
          <w:lang w:bidi="ar"/>
        </w:rPr>
        <w:t>https:/www.wlsys.bzu.edu.cn</w:t>
      </w:r>
    </w:p>
    <w:p>
      <w:pPr>
        <w:widowControl/>
        <w:spacing w:after="178" w:afterLines="50" w:line="400" w:lineRule="exact"/>
        <w:ind w:firstLine="505"/>
        <w:jc w:val="left"/>
        <w:rPr>
          <w:rFonts w:hint="eastAsia" w:ascii="宋体" w:hAnsi="宋体"/>
          <w:kern w:val="0"/>
          <w:szCs w:val="21"/>
        </w:rPr>
      </w:pPr>
    </w:p>
    <w:p>
      <w:pPr>
        <w:spacing w:line="400" w:lineRule="exact"/>
        <w:ind w:firstLine="3774" w:firstLineChars="1700"/>
        <w:rPr>
          <w:szCs w:val="21"/>
        </w:rPr>
      </w:pPr>
      <w:r>
        <w:rPr>
          <w:rFonts w:hint="eastAsia"/>
          <w:szCs w:val="21"/>
        </w:rPr>
        <w:t>执笔</w:t>
      </w:r>
      <w:r>
        <w:rPr>
          <w:szCs w:val="21"/>
        </w:rPr>
        <w:t>人：</w:t>
      </w:r>
      <w:r>
        <w:rPr>
          <w:rFonts w:hint="eastAsia" w:ascii="宋体" w:hAnsi="宋体"/>
          <w:szCs w:val="21"/>
        </w:rPr>
        <w:t>陈庆东</w:t>
      </w:r>
    </w:p>
    <w:p>
      <w:pPr>
        <w:spacing w:line="400" w:lineRule="exact"/>
        <w:rPr>
          <w:szCs w:val="21"/>
        </w:rPr>
      </w:pPr>
      <w:r>
        <w:rPr>
          <w:szCs w:val="21"/>
        </w:rPr>
        <w:tab/>
      </w:r>
      <w:r>
        <w:rPr>
          <w:szCs w:val="21"/>
        </w:rPr>
        <w:t xml:space="preserve">                              审核人</w:t>
      </w:r>
      <w:r>
        <w:rPr>
          <w:rFonts w:hint="eastAsia"/>
          <w:szCs w:val="21"/>
        </w:rPr>
        <w:t>（</w:t>
      </w:r>
      <w:r>
        <w:rPr>
          <w:rFonts w:hint="eastAsia" w:ascii="宋体" w:hAnsi="宋体"/>
          <w:szCs w:val="21"/>
        </w:rPr>
        <w:t>陈庆东</w:t>
      </w:r>
      <w:r>
        <w:rPr>
          <w:rFonts w:hint="eastAsia"/>
          <w:szCs w:val="21"/>
        </w:rPr>
        <w:t>/高丽）</w:t>
      </w:r>
    </w:p>
    <w:p>
      <w:pPr>
        <w:spacing w:line="400" w:lineRule="exact"/>
        <w:rPr>
          <w:szCs w:val="21"/>
        </w:rPr>
      </w:pPr>
      <w:r>
        <w:rPr>
          <w:szCs w:val="21"/>
        </w:rPr>
        <w:tab/>
      </w:r>
      <w:r>
        <w:rPr>
          <w:szCs w:val="21"/>
        </w:rPr>
        <w:t xml:space="preserve">                                              </w:t>
      </w:r>
      <w:r>
        <w:rPr>
          <w:rFonts w:hint="eastAsia"/>
          <w:szCs w:val="21"/>
        </w:rPr>
        <w:t>202</w:t>
      </w:r>
      <w:r>
        <w:rPr>
          <w:rFonts w:hint="eastAsia"/>
          <w:szCs w:val="21"/>
          <w:lang w:val="en-US" w:eastAsia="zh-CN"/>
        </w:rPr>
        <w:t>3</w:t>
      </w:r>
      <w:r>
        <w:rPr>
          <w:szCs w:val="21"/>
        </w:rPr>
        <w:t>年</w:t>
      </w:r>
      <w:r>
        <w:rPr>
          <w:rFonts w:hint="eastAsia"/>
          <w:szCs w:val="21"/>
          <w:lang w:val="en-US" w:eastAsia="zh-CN"/>
        </w:rPr>
        <w:t>8</w:t>
      </w:r>
      <w:r>
        <w:rPr>
          <w:szCs w:val="21"/>
        </w:rPr>
        <w:t>月</w:t>
      </w:r>
      <w:r>
        <w:rPr>
          <w:rFonts w:hint="eastAsia"/>
          <w:szCs w:val="21"/>
          <w:lang w:val="en-US" w:eastAsia="zh-CN"/>
        </w:rPr>
        <w:t>1</w:t>
      </w:r>
      <w:r>
        <w:rPr>
          <w:szCs w:val="21"/>
        </w:rPr>
        <w:t>日</w:t>
      </w:r>
    </w:p>
    <w:sectPr>
      <w:headerReference r:id="rId3" w:type="default"/>
      <w:footerReference r:id="rId4" w:type="default"/>
      <w:pgSz w:w="11907" w:h="16840"/>
      <w:pgMar w:top="1418" w:right="1134" w:bottom="1134" w:left="1418" w:header="851" w:footer="850" w:gutter="0"/>
      <w:pgNumType w:fmt="numberInDash" w:chapStyle="1"/>
      <w:cols w:space="720" w:num="1"/>
      <w:docGrid w:type="linesAndChars" w:linePitch="357" w:charSpace="26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r>
      <w:rPr>
        <w:rFonts w:ascii="Cambria" w:hAnsi="Cambria"/>
        <w:sz w:val="28"/>
        <w:szCs w:val="28"/>
        <w:lang w:val="zh-CN"/>
      </w:rPr>
      <w:t xml:space="preserve"> </w:t>
    </w:r>
    <w:r>
      <w:fldChar w:fldCharType="begin"/>
    </w:r>
    <w:r>
      <w:instrText xml:space="preserve"> PAGE    \* MERGEFORMAT </w:instrText>
    </w:r>
    <w:r>
      <w:fldChar w:fldCharType="separate"/>
    </w:r>
    <w:r>
      <w:rPr>
        <w:rFonts w:ascii="Cambria" w:hAnsi="Cambria"/>
        <w:sz w:val="28"/>
        <w:szCs w:val="28"/>
        <w:lang w:val="zh-CN" w:eastAsia="zh-CN"/>
      </w:rPr>
      <w:t>-</w:t>
    </w:r>
    <w:r>
      <w:rPr>
        <w:lang w:val="en-US" w:eastAsia="zh-CN"/>
      </w:rPr>
      <w:t xml:space="preserve"> 7 -</w:t>
    </w:r>
    <w:r>
      <w:fldChar w:fldCharType="end"/>
    </w:r>
    <w:r>
      <w:rPr>
        <w:rFonts w:ascii="Cambria" w:hAnsi="Cambria"/>
        <w:sz w:val="28"/>
        <w:szCs w:val="28"/>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BC9695"/>
    <w:multiLevelType w:val="singleLevel"/>
    <w:tmpl w:val="B3BC9695"/>
    <w:lvl w:ilvl="0" w:tentative="0">
      <w:start w:val="3"/>
      <w:numFmt w:val="decimal"/>
      <w:lvlText w:val="%1."/>
      <w:lvlJc w:val="left"/>
      <w:pPr>
        <w:tabs>
          <w:tab w:val="left" w:pos="312"/>
        </w:tabs>
      </w:pPr>
    </w:lvl>
  </w:abstractNum>
  <w:abstractNum w:abstractNumId="1">
    <w:nsid w:val="BFFAB036"/>
    <w:multiLevelType w:val="multilevel"/>
    <w:tmpl w:val="BFFAB036"/>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F393C4E1"/>
    <w:multiLevelType w:val="singleLevel"/>
    <w:tmpl w:val="F393C4E1"/>
    <w:lvl w:ilvl="0" w:tentative="0">
      <w:start w:val="3"/>
      <w:numFmt w:val="decimal"/>
      <w:lvlText w:val="%1."/>
      <w:lvlJc w:val="left"/>
      <w:pPr>
        <w:tabs>
          <w:tab w:val="left" w:pos="312"/>
        </w:tabs>
      </w:pPr>
    </w:lvl>
  </w:abstractNum>
  <w:abstractNum w:abstractNumId="3">
    <w:nsid w:val="0A560D3F"/>
    <w:multiLevelType w:val="multilevel"/>
    <w:tmpl w:val="0A560D3F"/>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4">
    <w:nsid w:val="0DC12ECB"/>
    <w:multiLevelType w:val="singleLevel"/>
    <w:tmpl w:val="0DC12ECB"/>
    <w:lvl w:ilvl="0" w:tentative="0">
      <w:start w:val="2"/>
      <w:numFmt w:val="decimal"/>
      <w:lvlText w:val="%1."/>
      <w:lvlJc w:val="left"/>
      <w:pPr>
        <w:tabs>
          <w:tab w:val="left" w:pos="312"/>
        </w:tabs>
      </w:pPr>
    </w:lvl>
  </w:abstractNum>
  <w:abstractNum w:abstractNumId="5">
    <w:nsid w:val="14C73E3F"/>
    <w:multiLevelType w:val="multilevel"/>
    <w:tmpl w:val="14C73E3F"/>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A4B94C2"/>
    <w:multiLevelType w:val="singleLevel"/>
    <w:tmpl w:val="2A4B94C2"/>
    <w:lvl w:ilvl="0" w:tentative="0">
      <w:start w:val="2"/>
      <w:numFmt w:val="decimal"/>
      <w:lvlText w:val="%1."/>
      <w:lvlJc w:val="left"/>
      <w:pPr>
        <w:tabs>
          <w:tab w:val="left" w:pos="312"/>
        </w:tabs>
        <w:ind w:left="105" w:firstLine="0"/>
      </w:pPr>
    </w:lvl>
  </w:abstractNum>
  <w:abstractNum w:abstractNumId="7">
    <w:nsid w:val="2ECECDF3"/>
    <w:multiLevelType w:val="singleLevel"/>
    <w:tmpl w:val="2ECECDF3"/>
    <w:lvl w:ilvl="0" w:tentative="0">
      <w:start w:val="4"/>
      <w:numFmt w:val="decimal"/>
      <w:lvlText w:val="%1."/>
      <w:lvlJc w:val="left"/>
      <w:pPr>
        <w:tabs>
          <w:tab w:val="left" w:pos="312"/>
        </w:tabs>
      </w:pPr>
    </w:lvl>
  </w:abstractNum>
  <w:abstractNum w:abstractNumId="8">
    <w:nsid w:val="33D18D7C"/>
    <w:multiLevelType w:val="singleLevel"/>
    <w:tmpl w:val="33D18D7C"/>
    <w:lvl w:ilvl="0" w:tentative="0">
      <w:start w:val="4"/>
      <w:numFmt w:val="decimal"/>
      <w:lvlText w:val="%1."/>
      <w:lvlJc w:val="left"/>
      <w:pPr>
        <w:tabs>
          <w:tab w:val="left" w:pos="312"/>
        </w:tabs>
      </w:pPr>
    </w:lvl>
  </w:abstractNum>
  <w:abstractNum w:abstractNumId="9">
    <w:nsid w:val="3646007D"/>
    <w:multiLevelType w:val="singleLevel"/>
    <w:tmpl w:val="3646007D"/>
    <w:lvl w:ilvl="0" w:tentative="0">
      <w:start w:val="1"/>
      <w:numFmt w:val="decimal"/>
      <w:lvlText w:val="%1."/>
      <w:lvlJc w:val="left"/>
      <w:pPr>
        <w:tabs>
          <w:tab w:val="left" w:pos="312"/>
        </w:tabs>
      </w:pPr>
    </w:lvl>
  </w:abstractNum>
  <w:abstractNum w:abstractNumId="10">
    <w:nsid w:val="3BABDDFD"/>
    <w:multiLevelType w:val="singleLevel"/>
    <w:tmpl w:val="3BABDDFD"/>
    <w:lvl w:ilvl="0" w:tentative="0">
      <w:start w:val="2"/>
      <w:numFmt w:val="decimal"/>
      <w:lvlText w:val="%1."/>
      <w:lvlJc w:val="left"/>
      <w:pPr>
        <w:tabs>
          <w:tab w:val="left" w:pos="312"/>
        </w:tabs>
      </w:pPr>
    </w:lvl>
  </w:abstractNum>
  <w:abstractNum w:abstractNumId="11">
    <w:nsid w:val="583B893B"/>
    <w:multiLevelType w:val="multilevel"/>
    <w:tmpl w:val="583B893B"/>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2">
    <w:nsid w:val="6752E870"/>
    <w:multiLevelType w:val="multilevel"/>
    <w:tmpl w:val="6752E870"/>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693AAA7B"/>
    <w:multiLevelType w:val="multilevel"/>
    <w:tmpl w:val="693AAA7B"/>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4">
    <w:nsid w:val="6E4211F0"/>
    <w:multiLevelType w:val="singleLevel"/>
    <w:tmpl w:val="6E4211F0"/>
    <w:lvl w:ilvl="0" w:tentative="0">
      <w:start w:val="1"/>
      <w:numFmt w:val="decimal"/>
      <w:lvlText w:val="%1."/>
      <w:lvlJc w:val="left"/>
      <w:pPr>
        <w:tabs>
          <w:tab w:val="left" w:pos="312"/>
        </w:tabs>
      </w:pPr>
    </w:lvl>
  </w:abstractNum>
  <w:abstractNum w:abstractNumId="15">
    <w:nsid w:val="7FFF7EA1"/>
    <w:multiLevelType w:val="singleLevel"/>
    <w:tmpl w:val="7FFF7EA1"/>
    <w:lvl w:ilvl="0" w:tentative="0">
      <w:start w:val="1"/>
      <w:numFmt w:val="decimal"/>
      <w:lvlText w:val="%1."/>
      <w:lvlJc w:val="left"/>
      <w:pPr>
        <w:tabs>
          <w:tab w:val="left" w:pos="312"/>
        </w:tabs>
      </w:pPr>
    </w:lvl>
  </w:abstractNum>
  <w:num w:numId="1">
    <w:abstractNumId w:val="7"/>
  </w:num>
  <w:num w:numId="2">
    <w:abstractNumId w:val="2"/>
  </w:num>
  <w:num w:numId="3">
    <w:abstractNumId w:val="8"/>
  </w:num>
  <w:num w:numId="4">
    <w:abstractNumId w:val="0"/>
  </w:num>
  <w:num w:numId="5">
    <w:abstractNumId w:val="4"/>
  </w:num>
  <w:num w:numId="6">
    <w:abstractNumId w:val="10"/>
  </w:num>
  <w:num w:numId="7">
    <w:abstractNumId w:val="6"/>
  </w:num>
  <w:num w:numId="8">
    <w:abstractNumId w:val="15"/>
  </w:num>
  <w:num w:numId="9">
    <w:abstractNumId w:val="14"/>
  </w:num>
  <w:num w:numId="10">
    <w:abstractNumId w:val="5"/>
  </w:num>
  <w:num w:numId="11">
    <w:abstractNumId w:val="13"/>
  </w:num>
  <w:num w:numId="12">
    <w:abstractNumId w:val="1"/>
  </w:num>
  <w:num w:numId="13">
    <w:abstractNumId w:val="9"/>
  </w:num>
  <w:num w:numId="14">
    <w:abstractNumId w:val="12"/>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23"/>
  <w:drawingGridVerticalSpacing w:val="3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mNTAzN2MzMzUxMDljZjAzYTFlYjliMTIxOTkxOGMifQ=="/>
  </w:docVars>
  <w:rsids>
    <w:rsidRoot w:val="00172A27"/>
    <w:rsid w:val="00017397"/>
    <w:rsid w:val="0002686C"/>
    <w:rsid w:val="00055380"/>
    <w:rsid w:val="00061572"/>
    <w:rsid w:val="00082016"/>
    <w:rsid w:val="00092531"/>
    <w:rsid w:val="00096251"/>
    <w:rsid w:val="000C534C"/>
    <w:rsid w:val="000C697D"/>
    <w:rsid w:val="000D47FE"/>
    <w:rsid w:val="000D4F02"/>
    <w:rsid w:val="000D640D"/>
    <w:rsid w:val="000E2696"/>
    <w:rsid w:val="000E26F3"/>
    <w:rsid w:val="001100A1"/>
    <w:rsid w:val="0012512B"/>
    <w:rsid w:val="00144362"/>
    <w:rsid w:val="00151EB8"/>
    <w:rsid w:val="00161731"/>
    <w:rsid w:val="00161D73"/>
    <w:rsid w:val="001658F3"/>
    <w:rsid w:val="00176272"/>
    <w:rsid w:val="00176B0F"/>
    <w:rsid w:val="00187D8B"/>
    <w:rsid w:val="001906D2"/>
    <w:rsid w:val="00194AE7"/>
    <w:rsid w:val="001B71AF"/>
    <w:rsid w:val="001D2E87"/>
    <w:rsid w:val="001D78FF"/>
    <w:rsid w:val="001E44A3"/>
    <w:rsid w:val="002113DE"/>
    <w:rsid w:val="002161AB"/>
    <w:rsid w:val="00224BEF"/>
    <w:rsid w:val="002260DC"/>
    <w:rsid w:val="00231F10"/>
    <w:rsid w:val="00240484"/>
    <w:rsid w:val="002444C7"/>
    <w:rsid w:val="00257D22"/>
    <w:rsid w:val="00266C96"/>
    <w:rsid w:val="00270889"/>
    <w:rsid w:val="002B382E"/>
    <w:rsid w:val="002B4188"/>
    <w:rsid w:val="002D49C4"/>
    <w:rsid w:val="002E03FA"/>
    <w:rsid w:val="002E0A84"/>
    <w:rsid w:val="002F157D"/>
    <w:rsid w:val="002F2F54"/>
    <w:rsid w:val="00302638"/>
    <w:rsid w:val="0031590A"/>
    <w:rsid w:val="00315C40"/>
    <w:rsid w:val="00336EBE"/>
    <w:rsid w:val="00344D7A"/>
    <w:rsid w:val="00351136"/>
    <w:rsid w:val="003560B1"/>
    <w:rsid w:val="00361D73"/>
    <w:rsid w:val="00364AE5"/>
    <w:rsid w:val="00366BE0"/>
    <w:rsid w:val="0039722A"/>
    <w:rsid w:val="003A0674"/>
    <w:rsid w:val="003B078D"/>
    <w:rsid w:val="003B1543"/>
    <w:rsid w:val="003D4378"/>
    <w:rsid w:val="003F2F2E"/>
    <w:rsid w:val="00411C26"/>
    <w:rsid w:val="004272C8"/>
    <w:rsid w:val="00450175"/>
    <w:rsid w:val="00463DC3"/>
    <w:rsid w:val="00476224"/>
    <w:rsid w:val="0049465A"/>
    <w:rsid w:val="004A215D"/>
    <w:rsid w:val="004A5254"/>
    <w:rsid w:val="004A67DD"/>
    <w:rsid w:val="004B0028"/>
    <w:rsid w:val="004E5195"/>
    <w:rsid w:val="004E6FC0"/>
    <w:rsid w:val="005170AE"/>
    <w:rsid w:val="00517FDF"/>
    <w:rsid w:val="00527151"/>
    <w:rsid w:val="00534FB9"/>
    <w:rsid w:val="005363C1"/>
    <w:rsid w:val="005426A7"/>
    <w:rsid w:val="005502B9"/>
    <w:rsid w:val="00557D6B"/>
    <w:rsid w:val="00566550"/>
    <w:rsid w:val="00574505"/>
    <w:rsid w:val="005779B5"/>
    <w:rsid w:val="0058060A"/>
    <w:rsid w:val="005957C2"/>
    <w:rsid w:val="0059696E"/>
    <w:rsid w:val="0059783A"/>
    <w:rsid w:val="005A1577"/>
    <w:rsid w:val="005B2054"/>
    <w:rsid w:val="005B2D27"/>
    <w:rsid w:val="005B2F57"/>
    <w:rsid w:val="005F596B"/>
    <w:rsid w:val="006218F2"/>
    <w:rsid w:val="006229B8"/>
    <w:rsid w:val="006632C7"/>
    <w:rsid w:val="00667C60"/>
    <w:rsid w:val="006878A2"/>
    <w:rsid w:val="006928ED"/>
    <w:rsid w:val="006A0269"/>
    <w:rsid w:val="006A38BB"/>
    <w:rsid w:val="006A42D3"/>
    <w:rsid w:val="006A5DD9"/>
    <w:rsid w:val="006B0863"/>
    <w:rsid w:val="006D211A"/>
    <w:rsid w:val="006F2A0C"/>
    <w:rsid w:val="0071621E"/>
    <w:rsid w:val="007274F7"/>
    <w:rsid w:val="00730195"/>
    <w:rsid w:val="00732BF1"/>
    <w:rsid w:val="0073506A"/>
    <w:rsid w:val="00744E62"/>
    <w:rsid w:val="00750323"/>
    <w:rsid w:val="007515A4"/>
    <w:rsid w:val="00755E79"/>
    <w:rsid w:val="00763553"/>
    <w:rsid w:val="00777086"/>
    <w:rsid w:val="0078379D"/>
    <w:rsid w:val="00790059"/>
    <w:rsid w:val="00790206"/>
    <w:rsid w:val="00796AE0"/>
    <w:rsid w:val="007B21FC"/>
    <w:rsid w:val="007B4FC5"/>
    <w:rsid w:val="007C3EAD"/>
    <w:rsid w:val="00810646"/>
    <w:rsid w:val="00813967"/>
    <w:rsid w:val="00842052"/>
    <w:rsid w:val="00845596"/>
    <w:rsid w:val="00850C8B"/>
    <w:rsid w:val="008573A4"/>
    <w:rsid w:val="008972EC"/>
    <w:rsid w:val="008A05D7"/>
    <w:rsid w:val="008A116E"/>
    <w:rsid w:val="008A5CE4"/>
    <w:rsid w:val="00901588"/>
    <w:rsid w:val="00912C76"/>
    <w:rsid w:val="009238FB"/>
    <w:rsid w:val="009260EC"/>
    <w:rsid w:val="00946F40"/>
    <w:rsid w:val="00965316"/>
    <w:rsid w:val="0097345C"/>
    <w:rsid w:val="00980707"/>
    <w:rsid w:val="009815B8"/>
    <w:rsid w:val="009A23C8"/>
    <w:rsid w:val="009A282E"/>
    <w:rsid w:val="009A290B"/>
    <w:rsid w:val="009A47D7"/>
    <w:rsid w:val="009A48A8"/>
    <w:rsid w:val="009A4F28"/>
    <w:rsid w:val="009B66B1"/>
    <w:rsid w:val="009D0506"/>
    <w:rsid w:val="009D4746"/>
    <w:rsid w:val="009E246B"/>
    <w:rsid w:val="009E6F84"/>
    <w:rsid w:val="00A22CCA"/>
    <w:rsid w:val="00A378DB"/>
    <w:rsid w:val="00A44B25"/>
    <w:rsid w:val="00A478AD"/>
    <w:rsid w:val="00A50074"/>
    <w:rsid w:val="00A618E3"/>
    <w:rsid w:val="00A62B7B"/>
    <w:rsid w:val="00A714C4"/>
    <w:rsid w:val="00A72754"/>
    <w:rsid w:val="00A92512"/>
    <w:rsid w:val="00A945E6"/>
    <w:rsid w:val="00AB2E6C"/>
    <w:rsid w:val="00AC12E0"/>
    <w:rsid w:val="00AE10E3"/>
    <w:rsid w:val="00AE437E"/>
    <w:rsid w:val="00AF4BEA"/>
    <w:rsid w:val="00B03ABE"/>
    <w:rsid w:val="00B04272"/>
    <w:rsid w:val="00B142D9"/>
    <w:rsid w:val="00B17F12"/>
    <w:rsid w:val="00B20C76"/>
    <w:rsid w:val="00B529AF"/>
    <w:rsid w:val="00B538FA"/>
    <w:rsid w:val="00B706C5"/>
    <w:rsid w:val="00B7373C"/>
    <w:rsid w:val="00B925C8"/>
    <w:rsid w:val="00B93FC3"/>
    <w:rsid w:val="00BA04C1"/>
    <w:rsid w:val="00BA79C2"/>
    <w:rsid w:val="00BB07A2"/>
    <w:rsid w:val="00BB57CC"/>
    <w:rsid w:val="00BC5480"/>
    <w:rsid w:val="00BC5AE6"/>
    <w:rsid w:val="00BC6CDE"/>
    <w:rsid w:val="00BE4CB2"/>
    <w:rsid w:val="00BE609D"/>
    <w:rsid w:val="00BF4E2A"/>
    <w:rsid w:val="00BF5F95"/>
    <w:rsid w:val="00C02525"/>
    <w:rsid w:val="00C20DB7"/>
    <w:rsid w:val="00C249EA"/>
    <w:rsid w:val="00C26E07"/>
    <w:rsid w:val="00C52FE6"/>
    <w:rsid w:val="00C610BA"/>
    <w:rsid w:val="00C64483"/>
    <w:rsid w:val="00C64B1E"/>
    <w:rsid w:val="00C7357C"/>
    <w:rsid w:val="00C8649E"/>
    <w:rsid w:val="00CA02BA"/>
    <w:rsid w:val="00CA11A1"/>
    <w:rsid w:val="00CA52BA"/>
    <w:rsid w:val="00CB0D07"/>
    <w:rsid w:val="00CB2339"/>
    <w:rsid w:val="00CB68F7"/>
    <w:rsid w:val="00CD5B91"/>
    <w:rsid w:val="00CE2B55"/>
    <w:rsid w:val="00CE5819"/>
    <w:rsid w:val="00CF261B"/>
    <w:rsid w:val="00CF64F2"/>
    <w:rsid w:val="00CF7439"/>
    <w:rsid w:val="00D00245"/>
    <w:rsid w:val="00D06CAE"/>
    <w:rsid w:val="00D11FCA"/>
    <w:rsid w:val="00D1306B"/>
    <w:rsid w:val="00D1584A"/>
    <w:rsid w:val="00D17780"/>
    <w:rsid w:val="00D21A04"/>
    <w:rsid w:val="00D337A1"/>
    <w:rsid w:val="00D44B8E"/>
    <w:rsid w:val="00D5137B"/>
    <w:rsid w:val="00D65794"/>
    <w:rsid w:val="00D74938"/>
    <w:rsid w:val="00D86751"/>
    <w:rsid w:val="00D87C76"/>
    <w:rsid w:val="00D90322"/>
    <w:rsid w:val="00DA16A7"/>
    <w:rsid w:val="00DA49FF"/>
    <w:rsid w:val="00DA5894"/>
    <w:rsid w:val="00DB73D5"/>
    <w:rsid w:val="00DC6DE6"/>
    <w:rsid w:val="00DE0C9E"/>
    <w:rsid w:val="00DE1281"/>
    <w:rsid w:val="00DF17BE"/>
    <w:rsid w:val="00DF57D5"/>
    <w:rsid w:val="00E03199"/>
    <w:rsid w:val="00E0486C"/>
    <w:rsid w:val="00E05F30"/>
    <w:rsid w:val="00E0754E"/>
    <w:rsid w:val="00E23488"/>
    <w:rsid w:val="00E42E59"/>
    <w:rsid w:val="00E54884"/>
    <w:rsid w:val="00E64F7B"/>
    <w:rsid w:val="00E72AF9"/>
    <w:rsid w:val="00E848F1"/>
    <w:rsid w:val="00EB7C2D"/>
    <w:rsid w:val="00EC10DC"/>
    <w:rsid w:val="00EC7958"/>
    <w:rsid w:val="00ED2A02"/>
    <w:rsid w:val="00ED7AFC"/>
    <w:rsid w:val="00EE6922"/>
    <w:rsid w:val="00F02CDA"/>
    <w:rsid w:val="00F13EA7"/>
    <w:rsid w:val="00F16790"/>
    <w:rsid w:val="00F40561"/>
    <w:rsid w:val="00F43F1A"/>
    <w:rsid w:val="00F5350B"/>
    <w:rsid w:val="00F61D4A"/>
    <w:rsid w:val="00F628B0"/>
    <w:rsid w:val="00F665C4"/>
    <w:rsid w:val="00F75278"/>
    <w:rsid w:val="00F91CBE"/>
    <w:rsid w:val="00FA6707"/>
    <w:rsid w:val="00FA6D45"/>
    <w:rsid w:val="00FB45B3"/>
    <w:rsid w:val="00FB63EF"/>
    <w:rsid w:val="00FD6718"/>
    <w:rsid w:val="01BD3EC0"/>
    <w:rsid w:val="05326068"/>
    <w:rsid w:val="068E74D2"/>
    <w:rsid w:val="07270BD0"/>
    <w:rsid w:val="080E605C"/>
    <w:rsid w:val="09276D58"/>
    <w:rsid w:val="0B2E3432"/>
    <w:rsid w:val="16D917FA"/>
    <w:rsid w:val="1A50746B"/>
    <w:rsid w:val="1B561182"/>
    <w:rsid w:val="1B6371B3"/>
    <w:rsid w:val="1EFC4B7B"/>
    <w:rsid w:val="20756597"/>
    <w:rsid w:val="208359F8"/>
    <w:rsid w:val="21C40B5F"/>
    <w:rsid w:val="222A6542"/>
    <w:rsid w:val="29592AFF"/>
    <w:rsid w:val="2A432BA0"/>
    <w:rsid w:val="2CA05BDE"/>
    <w:rsid w:val="2E4F1C5D"/>
    <w:rsid w:val="2E693FC0"/>
    <w:rsid w:val="2FBE2725"/>
    <w:rsid w:val="341603D0"/>
    <w:rsid w:val="34D52DD6"/>
    <w:rsid w:val="35933B45"/>
    <w:rsid w:val="370C1C5B"/>
    <w:rsid w:val="404B5F0B"/>
    <w:rsid w:val="44A135C3"/>
    <w:rsid w:val="4AA420F7"/>
    <w:rsid w:val="4AB95A02"/>
    <w:rsid w:val="4D4419BB"/>
    <w:rsid w:val="4FF20E44"/>
    <w:rsid w:val="5AC7095F"/>
    <w:rsid w:val="5D954640"/>
    <w:rsid w:val="76185568"/>
    <w:rsid w:val="77F3646C"/>
    <w:rsid w:val="7A714F3E"/>
    <w:rsid w:val="7C2151D7"/>
    <w:rsid w:val="7C4D5CCF"/>
    <w:rsid w:val="7E46102F"/>
    <w:rsid w:val="7E905A9F"/>
    <w:rsid w:val="7F3B5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6"/>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qFormat/>
    <w:uiPriority w:val="0"/>
    <w:rPr>
      <w:sz w:val="21"/>
      <w:szCs w:val="21"/>
    </w:rPr>
  </w:style>
  <w:style w:type="character" w:customStyle="1" w:styleId="12">
    <w:name w:val="批注文字 字符"/>
    <w:link w:val="2"/>
    <w:qFormat/>
    <w:uiPriority w:val="0"/>
    <w:rPr>
      <w:kern w:val="2"/>
      <w:sz w:val="21"/>
      <w:szCs w:val="24"/>
    </w:rPr>
  </w:style>
  <w:style w:type="character" w:customStyle="1" w:styleId="13">
    <w:name w:val="批注框文本 字符"/>
    <w:link w:val="3"/>
    <w:qFormat/>
    <w:uiPriority w:val="0"/>
    <w:rPr>
      <w:kern w:val="2"/>
      <w:sz w:val="18"/>
      <w:szCs w:val="18"/>
    </w:rPr>
  </w:style>
  <w:style w:type="character" w:customStyle="1" w:styleId="14">
    <w:name w:val="页脚 字符"/>
    <w:link w:val="4"/>
    <w:qFormat/>
    <w:uiPriority w:val="0"/>
    <w:rPr>
      <w:kern w:val="2"/>
      <w:sz w:val="18"/>
      <w:szCs w:val="18"/>
    </w:rPr>
  </w:style>
  <w:style w:type="character" w:customStyle="1" w:styleId="15">
    <w:name w:val="页眉 字符"/>
    <w:link w:val="5"/>
    <w:qFormat/>
    <w:uiPriority w:val="99"/>
    <w:rPr>
      <w:kern w:val="2"/>
      <w:sz w:val="18"/>
      <w:szCs w:val="18"/>
    </w:rPr>
  </w:style>
  <w:style w:type="character" w:customStyle="1" w:styleId="16">
    <w:name w:val="批注主题 字符"/>
    <w:link w:val="7"/>
    <w:qFormat/>
    <w:uiPriority w:val="0"/>
    <w:rPr>
      <w:b/>
      <w:bCs/>
      <w:kern w:val="2"/>
      <w:sz w:val="21"/>
      <w:szCs w:val="24"/>
    </w:rPr>
  </w:style>
  <w:style w:type="character" w:customStyle="1" w:styleId="17">
    <w:name w:val="style11"/>
    <w:qFormat/>
    <w:uiPriority w:val="0"/>
    <w:rPr>
      <w:sz w:val="21"/>
      <w:szCs w:val="21"/>
    </w:rPr>
  </w:style>
  <w:style w:type="character" w:customStyle="1" w:styleId="18">
    <w:name w:val="无间隔 字符"/>
    <w:link w:val="19"/>
    <w:qFormat/>
    <w:uiPriority w:val="1"/>
    <w:rPr>
      <w:rFonts w:ascii="Calibri" w:hAnsi="Calibri"/>
      <w:sz w:val="22"/>
      <w:szCs w:val="22"/>
      <w:lang w:val="en-US" w:eastAsia="zh-CN" w:bidi="ar-SA"/>
    </w:rPr>
  </w:style>
  <w:style w:type="paragraph" w:styleId="19">
    <w:name w:val="No Spacing"/>
    <w:link w:val="18"/>
    <w:qFormat/>
    <w:uiPriority w:val="1"/>
    <w:rPr>
      <w:rFonts w:ascii="Calibri" w:hAnsi="Calibri" w:eastAsia="宋体" w:cs="Times New Roman"/>
      <w:sz w:val="22"/>
      <w:szCs w:val="22"/>
      <w:lang w:val="en-US" w:eastAsia="zh-CN" w:bidi="ar-SA"/>
    </w:rPr>
  </w:style>
  <w:style w:type="character" w:customStyle="1" w:styleId="20">
    <w:name w:val="apple-style-span"/>
    <w:basedOn w:val="10"/>
    <w:qFormat/>
    <w:uiPriority w:val="0"/>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759127A2943647F8AF2D3FC6F7DC3341"/>
    <w:qFormat/>
    <w:uiPriority w:val="0"/>
    <w:pPr>
      <w:spacing w:after="200" w:line="276" w:lineRule="auto"/>
    </w:pPr>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134D8-6374-444B-806E-D7B83ECBB53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5384</Words>
  <Characters>5602</Characters>
  <Lines>5</Lines>
  <Paragraphs>10</Paragraphs>
  <TotalTime>26</TotalTime>
  <ScaleCrop>false</ScaleCrop>
  <LinksUpToDate>false</LinksUpToDate>
  <CharactersWithSpaces>5759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2021-12-20T08:34:00Z</dcterms:created>
  <dc:creator>xp</dc:creator>
  <cp:lastModifiedBy>bz</cp:lastModifiedBy>
  <cp:lastPrinted>2019-03-25T06:40:00Z</cp:lastPrinted>
  <dcterms:modified xsi:type="dcterms:W3CDTF">2023-11-02T07:27:39Z</dcterms:modified>
  <dc:title>课程标准编写模板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EEF2CA73D2A64421A2727A223CEBC875</vt:lpwstr>
  </property>
</Properties>
</file>